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A2884" w14:textId="4470C928" w:rsidR="00113141" w:rsidRDefault="00113141" w:rsidP="00113141">
      <w:pPr>
        <w:jc w:val="center"/>
        <w:rPr>
          <w:b/>
          <w:sz w:val="28"/>
          <w:szCs w:val="28"/>
        </w:rPr>
      </w:pPr>
      <w:r>
        <w:rPr>
          <w:noProof/>
        </w:rPr>
        <w:drawing>
          <wp:inline distT="0" distB="0" distL="0" distR="0" wp14:anchorId="70E35CF0" wp14:editId="2852C8D7">
            <wp:extent cx="1828756" cy="414281"/>
            <wp:effectExtent l="0" t="0" r="635" b="5080"/>
            <wp:docPr id="7" name="Picture 7" descr="Aberdee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berdeenshire Council logo."/>
                    <pic:cNvPicPr/>
                  </pic:nvPicPr>
                  <pic:blipFill>
                    <a:blip r:embed="rId9">
                      <a:extLst>
                        <a:ext uri="{28A0092B-C50C-407E-A947-70E740481C1C}">
                          <a14:useLocalDpi xmlns:a14="http://schemas.microsoft.com/office/drawing/2010/main" val="0"/>
                        </a:ext>
                      </a:extLst>
                    </a:blip>
                    <a:stretch>
                      <a:fillRect/>
                    </a:stretch>
                  </pic:blipFill>
                  <pic:spPr>
                    <a:xfrm>
                      <a:off x="0" y="0"/>
                      <a:ext cx="1828756" cy="414281"/>
                    </a:xfrm>
                    <a:prstGeom prst="rect">
                      <a:avLst/>
                    </a:prstGeom>
                  </pic:spPr>
                </pic:pic>
              </a:graphicData>
            </a:graphic>
          </wp:inline>
        </w:drawing>
      </w:r>
    </w:p>
    <w:p w14:paraId="071F483D" w14:textId="77777777" w:rsidR="00791C86" w:rsidRDefault="00791C86">
      <w:pPr>
        <w:rPr>
          <w:b/>
          <w:sz w:val="28"/>
          <w:szCs w:val="28"/>
        </w:rPr>
      </w:pPr>
    </w:p>
    <w:p w14:paraId="58F11EA0" w14:textId="5DA2CA69" w:rsidR="00D652C0" w:rsidRDefault="001D16E6" w:rsidP="0048161F">
      <w:pPr>
        <w:pStyle w:val="Heading1"/>
      </w:pPr>
      <w:r>
        <w:t>S</w:t>
      </w:r>
      <w:r w:rsidR="00B24BB6" w:rsidRPr="00B24BB6">
        <w:t xml:space="preserve">tatutory </w:t>
      </w:r>
      <w:r>
        <w:t>C</w:t>
      </w:r>
      <w:r w:rsidR="00B24BB6" w:rsidRPr="00B24BB6">
        <w:t xml:space="preserve">onsultation with the </w:t>
      </w:r>
      <w:r>
        <w:t>L</w:t>
      </w:r>
      <w:r w:rsidR="00B24BB6" w:rsidRPr="00B24BB6">
        <w:t xml:space="preserve">ocal </w:t>
      </w:r>
      <w:r>
        <w:t>C</w:t>
      </w:r>
      <w:r w:rsidR="00B24BB6" w:rsidRPr="00B24BB6">
        <w:t>ommunity under Part 8 of the Community Empowerment (Scotland) Act 2015</w:t>
      </w:r>
      <w:r w:rsidR="00B24BB6">
        <w:t xml:space="preserve"> for Disposal of </w:t>
      </w:r>
      <w:r w:rsidR="00D652C0" w:rsidRPr="00445BE7">
        <w:t xml:space="preserve">Common Good </w:t>
      </w:r>
      <w:r w:rsidR="003C3E1C">
        <w:t xml:space="preserve">Land </w:t>
      </w:r>
      <w:r w:rsidR="003E6086">
        <w:t>–</w:t>
      </w:r>
      <w:r w:rsidR="00D652C0" w:rsidRPr="00445BE7">
        <w:t xml:space="preserve"> </w:t>
      </w:r>
      <w:r w:rsidR="004243C3">
        <w:t>For lease of area of building and area of ground at The Vinery</w:t>
      </w:r>
      <w:r w:rsidR="00110860">
        <w:t>, Airlie Gardens, Banff</w:t>
      </w:r>
    </w:p>
    <w:p w14:paraId="493C1355" w14:textId="77777777" w:rsidR="0048161F" w:rsidRPr="0048161F" w:rsidRDefault="0048161F" w:rsidP="0048161F"/>
    <w:p w14:paraId="5E682ABC" w14:textId="18CD0A56" w:rsidR="00791C86" w:rsidRPr="00791C86" w:rsidRDefault="00693555">
      <w:pPr>
        <w:rPr>
          <w:b/>
          <w:sz w:val="24"/>
          <w:szCs w:val="24"/>
          <w:lang w:val="en"/>
        </w:rPr>
      </w:pPr>
      <w:r w:rsidRPr="00693555">
        <w:rPr>
          <w:b/>
          <w:sz w:val="24"/>
          <w:szCs w:val="24"/>
        </w:rPr>
        <w:t>Consultation date</w:t>
      </w:r>
      <w:r w:rsidR="00D550DC">
        <w:rPr>
          <w:b/>
          <w:sz w:val="24"/>
          <w:szCs w:val="24"/>
        </w:rPr>
        <w:t>s</w:t>
      </w:r>
      <w:r w:rsidRPr="00693555">
        <w:rPr>
          <w:b/>
          <w:sz w:val="24"/>
          <w:szCs w:val="24"/>
        </w:rPr>
        <w:t xml:space="preserve">: </w:t>
      </w:r>
      <w:r w:rsidR="002E0B2D">
        <w:rPr>
          <w:b/>
          <w:sz w:val="24"/>
          <w:szCs w:val="24"/>
        </w:rPr>
        <w:t>c</w:t>
      </w:r>
      <w:r w:rsidR="00D550DC">
        <w:rPr>
          <w:b/>
          <w:sz w:val="24"/>
          <w:szCs w:val="24"/>
        </w:rPr>
        <w:t xml:space="preserve">ommences </w:t>
      </w:r>
      <w:r w:rsidR="00C0345D">
        <w:rPr>
          <w:b/>
          <w:sz w:val="24"/>
          <w:szCs w:val="24"/>
          <w:lang w:val="en"/>
        </w:rPr>
        <w:t>30</w:t>
      </w:r>
      <w:r w:rsidR="00C0345D" w:rsidRPr="00C0345D">
        <w:rPr>
          <w:b/>
          <w:sz w:val="24"/>
          <w:szCs w:val="24"/>
          <w:vertAlign w:val="superscript"/>
          <w:lang w:val="en"/>
        </w:rPr>
        <w:t>th</w:t>
      </w:r>
      <w:r w:rsidR="00C0345D">
        <w:rPr>
          <w:b/>
          <w:sz w:val="24"/>
          <w:szCs w:val="24"/>
          <w:lang w:val="en"/>
        </w:rPr>
        <w:t xml:space="preserve"> March 2021 </w:t>
      </w:r>
      <w:r w:rsidR="00D550DC" w:rsidRPr="001F4C9C">
        <w:rPr>
          <w:b/>
          <w:sz w:val="24"/>
          <w:szCs w:val="24"/>
          <w:lang w:val="en"/>
        </w:rPr>
        <w:t>closes</w:t>
      </w:r>
      <w:r w:rsidR="00D550DC">
        <w:rPr>
          <w:b/>
          <w:color w:val="FF0000"/>
          <w:sz w:val="24"/>
          <w:szCs w:val="24"/>
          <w:lang w:val="en"/>
        </w:rPr>
        <w:t xml:space="preserve"> </w:t>
      </w:r>
      <w:r w:rsidR="00C0345D">
        <w:rPr>
          <w:b/>
          <w:sz w:val="24"/>
          <w:szCs w:val="24"/>
          <w:lang w:val="en"/>
        </w:rPr>
        <w:t>25</w:t>
      </w:r>
      <w:r w:rsidR="00C0345D" w:rsidRPr="00C0345D">
        <w:rPr>
          <w:b/>
          <w:sz w:val="24"/>
          <w:szCs w:val="24"/>
          <w:vertAlign w:val="superscript"/>
          <w:lang w:val="en"/>
        </w:rPr>
        <w:t>th</w:t>
      </w:r>
      <w:r w:rsidR="00C0345D">
        <w:rPr>
          <w:b/>
          <w:sz w:val="24"/>
          <w:szCs w:val="24"/>
          <w:lang w:val="en"/>
        </w:rPr>
        <w:t xml:space="preserve"> May 2021</w:t>
      </w:r>
    </w:p>
    <w:p w14:paraId="066FF65B" w14:textId="6CCDC4AF" w:rsidR="003E6086" w:rsidRDefault="00D652C0" w:rsidP="00D90A54">
      <w:pPr>
        <w:pStyle w:val="Heading2"/>
      </w:pPr>
      <w:r>
        <w:t>Wh</w:t>
      </w:r>
      <w:r w:rsidR="00757EBA">
        <w:t xml:space="preserve">at </w:t>
      </w:r>
      <w:r w:rsidR="001D16E6">
        <w:t xml:space="preserve">land </w:t>
      </w:r>
      <w:r w:rsidR="00757EBA">
        <w:t>is being consulted on</w:t>
      </w:r>
      <w:r>
        <w:t>?</w:t>
      </w:r>
      <w:r w:rsidR="00D318B8">
        <w:t xml:space="preserve"> </w:t>
      </w:r>
    </w:p>
    <w:p w14:paraId="104AC073" w14:textId="6217162D" w:rsidR="00D652C0" w:rsidRDefault="00445BE7" w:rsidP="00EE603B">
      <w:pPr>
        <w:jc w:val="both"/>
        <w:rPr>
          <w:sz w:val="24"/>
          <w:szCs w:val="24"/>
        </w:rPr>
      </w:pPr>
      <w:r>
        <w:rPr>
          <w:sz w:val="24"/>
          <w:szCs w:val="24"/>
        </w:rPr>
        <w:t>The</w:t>
      </w:r>
      <w:r w:rsidR="009D6A34">
        <w:rPr>
          <w:sz w:val="24"/>
          <w:szCs w:val="24"/>
        </w:rPr>
        <w:t xml:space="preserve"> building and area of ground (</w:t>
      </w:r>
      <w:r w:rsidR="00110860">
        <w:rPr>
          <w:sz w:val="24"/>
          <w:szCs w:val="24"/>
        </w:rPr>
        <w:t>collectively referred to in this Consultation document as “the property”)</w:t>
      </w:r>
      <w:r w:rsidR="00407D5B">
        <w:rPr>
          <w:sz w:val="24"/>
          <w:szCs w:val="24"/>
        </w:rPr>
        <w:t xml:space="preserve"> at Airlie Gardens, Banff and which</w:t>
      </w:r>
      <w:r w:rsidR="00110860">
        <w:rPr>
          <w:sz w:val="24"/>
          <w:szCs w:val="24"/>
        </w:rPr>
        <w:t xml:space="preserve"> is shown </w:t>
      </w:r>
      <w:r w:rsidR="00546BF8" w:rsidRPr="00D90A54">
        <w:rPr>
          <w:sz w:val="24"/>
          <w:szCs w:val="24"/>
        </w:rPr>
        <w:t xml:space="preserve">outlined in red </w:t>
      </w:r>
      <w:r w:rsidR="009D6A34">
        <w:rPr>
          <w:sz w:val="24"/>
          <w:szCs w:val="24"/>
        </w:rPr>
        <w:t>on the following plan:</w:t>
      </w:r>
    </w:p>
    <w:p w14:paraId="1EC5C8E2" w14:textId="2CFF6589" w:rsidR="00333C77" w:rsidRPr="00D21477" w:rsidRDefault="009D6A34">
      <w:pPr>
        <w:rPr>
          <w:sz w:val="24"/>
          <w:szCs w:val="24"/>
        </w:rPr>
      </w:pPr>
      <w:r>
        <w:rPr>
          <w:noProof/>
          <w:sz w:val="24"/>
          <w:szCs w:val="24"/>
          <w:lang w:eastAsia="en-GB"/>
        </w:rPr>
        <w:drawing>
          <wp:inline distT="0" distB="0" distL="0" distR="0" wp14:anchorId="60168B35" wp14:editId="178A77DB">
            <wp:extent cx="5207000" cy="3005770"/>
            <wp:effectExtent l="0" t="0" r="0" b="4445"/>
            <wp:docPr id="2" name="Picture 2" descr="Map showing location of the Vinery and the garde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 showing location of the Vinery and the garden boundar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9592" cy="3007266"/>
                    </a:xfrm>
                    <a:prstGeom prst="rect">
                      <a:avLst/>
                    </a:prstGeom>
                  </pic:spPr>
                </pic:pic>
              </a:graphicData>
            </a:graphic>
          </wp:inline>
        </w:drawing>
      </w:r>
    </w:p>
    <w:p w14:paraId="7AD07B2F" w14:textId="77777777" w:rsidR="009D6A34" w:rsidRDefault="009D6A34">
      <w:pPr>
        <w:rPr>
          <w:b/>
          <w:sz w:val="24"/>
          <w:szCs w:val="24"/>
        </w:rPr>
      </w:pPr>
    </w:p>
    <w:p w14:paraId="68BEAE6D" w14:textId="77777777" w:rsidR="009D6A34" w:rsidRDefault="009D6A34">
      <w:pPr>
        <w:rPr>
          <w:b/>
          <w:sz w:val="24"/>
          <w:szCs w:val="24"/>
        </w:rPr>
      </w:pPr>
    </w:p>
    <w:p w14:paraId="1390B57D" w14:textId="77777777" w:rsidR="009D6A34" w:rsidRDefault="009D6A34">
      <w:pPr>
        <w:rPr>
          <w:b/>
          <w:sz w:val="24"/>
          <w:szCs w:val="24"/>
        </w:rPr>
      </w:pPr>
    </w:p>
    <w:p w14:paraId="22E5A257" w14:textId="77777777" w:rsidR="009D6A34" w:rsidRDefault="009D6A34">
      <w:pPr>
        <w:rPr>
          <w:b/>
          <w:sz w:val="24"/>
          <w:szCs w:val="24"/>
        </w:rPr>
      </w:pPr>
    </w:p>
    <w:p w14:paraId="102BD281" w14:textId="77777777" w:rsidR="009D6A34" w:rsidRDefault="009D6A34">
      <w:pPr>
        <w:rPr>
          <w:b/>
          <w:sz w:val="24"/>
          <w:szCs w:val="24"/>
        </w:rPr>
      </w:pPr>
    </w:p>
    <w:p w14:paraId="36F4B2D9" w14:textId="77777777" w:rsidR="009D6A34" w:rsidRDefault="009D6A34">
      <w:pPr>
        <w:rPr>
          <w:b/>
          <w:sz w:val="24"/>
          <w:szCs w:val="24"/>
        </w:rPr>
      </w:pPr>
    </w:p>
    <w:p w14:paraId="10341B7A" w14:textId="77777777" w:rsidR="009D6A34" w:rsidRDefault="009D6A34">
      <w:pPr>
        <w:rPr>
          <w:b/>
          <w:sz w:val="24"/>
          <w:szCs w:val="24"/>
        </w:rPr>
      </w:pPr>
    </w:p>
    <w:p w14:paraId="40A66FD1" w14:textId="77777777" w:rsidR="009D6A34" w:rsidRDefault="009D6A34">
      <w:pPr>
        <w:rPr>
          <w:b/>
          <w:sz w:val="24"/>
          <w:szCs w:val="24"/>
        </w:rPr>
      </w:pPr>
    </w:p>
    <w:p w14:paraId="5D3C65BB" w14:textId="77777777" w:rsidR="00791C86" w:rsidRDefault="00791C86" w:rsidP="00EE603B">
      <w:pPr>
        <w:jc w:val="both"/>
        <w:rPr>
          <w:b/>
          <w:sz w:val="24"/>
          <w:szCs w:val="24"/>
        </w:rPr>
      </w:pPr>
    </w:p>
    <w:p w14:paraId="7117A54D" w14:textId="77777777" w:rsidR="00791C86" w:rsidRDefault="00791C86" w:rsidP="00EE603B">
      <w:pPr>
        <w:jc w:val="both"/>
        <w:rPr>
          <w:b/>
          <w:sz w:val="24"/>
          <w:szCs w:val="24"/>
        </w:rPr>
      </w:pPr>
    </w:p>
    <w:p w14:paraId="24B8360F" w14:textId="12BB395F" w:rsidR="003E6086" w:rsidRDefault="00D652C0" w:rsidP="00D90A54">
      <w:pPr>
        <w:pStyle w:val="Heading2"/>
      </w:pPr>
      <w:r>
        <w:t>What is being proposed?</w:t>
      </w:r>
      <w:r w:rsidR="00BF160C">
        <w:t xml:space="preserve"> </w:t>
      </w:r>
    </w:p>
    <w:p w14:paraId="49FE9A84" w14:textId="3FB577FC" w:rsidR="003C3E1C" w:rsidRDefault="005F32CF" w:rsidP="00EE603B">
      <w:pPr>
        <w:jc w:val="both"/>
        <w:rPr>
          <w:b/>
          <w:sz w:val="24"/>
          <w:szCs w:val="24"/>
        </w:rPr>
      </w:pPr>
      <w:r>
        <w:rPr>
          <w:sz w:val="24"/>
          <w:szCs w:val="24"/>
        </w:rPr>
        <w:t>T</w:t>
      </w:r>
      <w:r w:rsidR="003B1AEB">
        <w:rPr>
          <w:sz w:val="24"/>
          <w:szCs w:val="24"/>
        </w:rPr>
        <w:t>hat Aberdeenshire Council</w:t>
      </w:r>
      <w:r w:rsidR="00C12442">
        <w:rPr>
          <w:sz w:val="24"/>
          <w:szCs w:val="24"/>
        </w:rPr>
        <w:t xml:space="preserve"> </w:t>
      </w:r>
      <w:r>
        <w:rPr>
          <w:sz w:val="24"/>
          <w:szCs w:val="24"/>
        </w:rPr>
        <w:t xml:space="preserve">should </w:t>
      </w:r>
      <w:r w:rsidR="00C12442">
        <w:rPr>
          <w:sz w:val="24"/>
          <w:szCs w:val="24"/>
        </w:rPr>
        <w:t xml:space="preserve">lease the </w:t>
      </w:r>
      <w:r w:rsidR="00227111">
        <w:rPr>
          <w:sz w:val="24"/>
          <w:szCs w:val="24"/>
        </w:rPr>
        <w:t xml:space="preserve">property to </w:t>
      </w:r>
      <w:r w:rsidR="002D3571">
        <w:rPr>
          <w:sz w:val="24"/>
          <w:szCs w:val="24"/>
        </w:rPr>
        <w:t>Aberdeen Foyer</w:t>
      </w:r>
      <w:r w:rsidR="00110860">
        <w:rPr>
          <w:sz w:val="24"/>
          <w:szCs w:val="24"/>
        </w:rPr>
        <w:t xml:space="preserve"> for an initial period of </w:t>
      </w:r>
      <w:r w:rsidR="00363364" w:rsidRPr="001F4C9C">
        <w:rPr>
          <w:sz w:val="24"/>
          <w:szCs w:val="24"/>
        </w:rPr>
        <w:t>25 years</w:t>
      </w:r>
      <w:r w:rsidR="00110860">
        <w:rPr>
          <w:sz w:val="24"/>
          <w:szCs w:val="24"/>
        </w:rPr>
        <w:t xml:space="preserve"> with the principal condition of lease being that </w:t>
      </w:r>
      <w:r w:rsidR="002D3571">
        <w:rPr>
          <w:sz w:val="24"/>
          <w:szCs w:val="24"/>
        </w:rPr>
        <w:t>Aberdeen Foyer</w:t>
      </w:r>
      <w:r w:rsidR="00110860">
        <w:rPr>
          <w:sz w:val="24"/>
          <w:szCs w:val="24"/>
        </w:rPr>
        <w:t xml:space="preserve"> will use the property for furtherance o</w:t>
      </w:r>
      <w:r w:rsidR="00227111">
        <w:rPr>
          <w:sz w:val="24"/>
          <w:szCs w:val="24"/>
        </w:rPr>
        <w:t>f a community gardening project</w:t>
      </w:r>
      <w:r w:rsidR="00110860">
        <w:rPr>
          <w:sz w:val="24"/>
          <w:szCs w:val="24"/>
        </w:rPr>
        <w:t>.</w:t>
      </w:r>
      <w:r w:rsidR="000129DE">
        <w:rPr>
          <w:sz w:val="24"/>
          <w:szCs w:val="24"/>
        </w:rPr>
        <w:t xml:space="preserve"> Full public access will be retained to the garden grounds. </w:t>
      </w:r>
    </w:p>
    <w:p w14:paraId="01383416" w14:textId="77777777" w:rsidR="004C58C4" w:rsidRDefault="004C58C4" w:rsidP="00D90A54">
      <w:pPr>
        <w:pStyle w:val="Heading2"/>
      </w:pPr>
      <w:r>
        <w:t xml:space="preserve">Why are we consulting? </w:t>
      </w:r>
    </w:p>
    <w:p w14:paraId="504C941D" w14:textId="060EC893" w:rsidR="008D605F" w:rsidRPr="00D06058" w:rsidRDefault="002E7490" w:rsidP="00EE603B">
      <w:pPr>
        <w:jc w:val="both"/>
        <w:rPr>
          <w:rFonts w:cstheme="minorHAnsi"/>
        </w:rPr>
      </w:pPr>
      <w:r w:rsidRPr="008D605F">
        <w:rPr>
          <w:rFonts w:cstheme="minorHAnsi"/>
          <w:sz w:val="24"/>
          <w:szCs w:val="24"/>
        </w:rPr>
        <w:t>A wide</w:t>
      </w:r>
      <w:r w:rsidR="008E2808">
        <w:rPr>
          <w:rFonts w:cstheme="minorHAnsi"/>
          <w:sz w:val="24"/>
          <w:szCs w:val="24"/>
        </w:rPr>
        <w:t>-</w:t>
      </w:r>
      <w:r w:rsidRPr="008D605F">
        <w:rPr>
          <w:rFonts w:cstheme="minorHAnsi"/>
          <w:sz w:val="24"/>
          <w:szCs w:val="24"/>
        </w:rPr>
        <w:t xml:space="preserve">ranging consultation exercise concerning the project </w:t>
      </w:r>
      <w:r w:rsidR="00227111" w:rsidRPr="008D605F">
        <w:rPr>
          <w:rFonts w:cstheme="minorHAnsi"/>
          <w:sz w:val="24"/>
          <w:szCs w:val="24"/>
        </w:rPr>
        <w:t xml:space="preserve">was undertaken in 2018 and 2019. The purpose of the consultation was to identify </w:t>
      </w:r>
      <w:r w:rsidR="007C3874">
        <w:rPr>
          <w:rFonts w:cstheme="minorHAnsi"/>
          <w:sz w:val="24"/>
          <w:szCs w:val="24"/>
        </w:rPr>
        <w:t>the best use for this historic</w:t>
      </w:r>
      <w:r w:rsidR="00227111" w:rsidRPr="008D605F">
        <w:rPr>
          <w:rFonts w:cstheme="minorHAnsi"/>
          <w:sz w:val="24"/>
          <w:szCs w:val="24"/>
        </w:rPr>
        <w:t xml:space="preserve"> asset</w:t>
      </w:r>
      <w:r w:rsidR="007C3874">
        <w:rPr>
          <w:rFonts w:cstheme="minorHAnsi"/>
          <w:sz w:val="24"/>
          <w:szCs w:val="24"/>
        </w:rPr>
        <w:t>.</w:t>
      </w:r>
    </w:p>
    <w:p w14:paraId="02287A30" w14:textId="7CA5AE0A" w:rsidR="005C77A8" w:rsidRPr="00D06058" w:rsidRDefault="007C3874" w:rsidP="00EE603B">
      <w:pPr>
        <w:pStyle w:val="NormalWeb"/>
        <w:jc w:val="both"/>
        <w:rPr>
          <w:rFonts w:asciiTheme="minorHAnsi" w:hAnsiTheme="minorHAnsi" w:cstheme="minorHAnsi"/>
        </w:rPr>
      </w:pPr>
      <w:r>
        <w:rPr>
          <w:rFonts w:asciiTheme="minorHAnsi" w:hAnsiTheme="minorHAnsi" w:cstheme="minorHAnsi"/>
        </w:rPr>
        <w:t>In June</w:t>
      </w:r>
      <w:r w:rsidR="005C77A8" w:rsidRPr="00D06058">
        <w:rPr>
          <w:rFonts w:asciiTheme="minorHAnsi" w:hAnsiTheme="minorHAnsi" w:cstheme="minorHAnsi"/>
        </w:rPr>
        <w:t xml:space="preserve"> 2018, the Banff Development Partnership, which consists of elected members and business and community representatives, agreed to support the development of the project.  At that stage an appraisal had been carried out on the property, but a use was not prescribed.  The wider community were then enlisted to identify the preferred option for the development of the site. Public consultation was held during October 2018 to seek views on potential uses for the building. </w:t>
      </w:r>
    </w:p>
    <w:p w14:paraId="7CE74F43" w14:textId="1187E4E6" w:rsidR="00D06058" w:rsidRPr="00D06058" w:rsidRDefault="005C77A8" w:rsidP="00EE603B">
      <w:pPr>
        <w:jc w:val="both"/>
        <w:rPr>
          <w:rFonts w:cstheme="minorHAnsi"/>
          <w:sz w:val="24"/>
          <w:szCs w:val="24"/>
        </w:rPr>
      </w:pPr>
      <w:r w:rsidRPr="00D06058">
        <w:rPr>
          <w:rFonts w:cstheme="minorHAnsi"/>
          <w:sz w:val="24"/>
          <w:szCs w:val="24"/>
        </w:rPr>
        <w:t xml:space="preserve">This process was broken into two stages: Stage one provided opportunities for the community to suggest ideas for the use of the site; Stage two identified the top five suggestions that met the required outcomes for the project and took these back out into the community for a vote on the final use. Both stages involved a mixture of online and face-to-face engagement techniques and were promoted via local newspapers and social media.  An online survey was published and shared for each stage via Facebook, reaching 11,397 people. Flyers were distributed to busy community locations. The surveys were shared with local organisations to pass onto their members. This was supplemented by on the ground engagement with visits to schools, sports and community facilities, supermarkets, Banff High Street, Job Club and Airlie Gardens Sheltered Accommodation. At stage one, 181 people submitted their ideas for the site. From this the most popular suggestions were </w:t>
      </w:r>
      <w:proofErr w:type="gramStart"/>
      <w:r w:rsidRPr="00D06058">
        <w:rPr>
          <w:rFonts w:cstheme="minorHAnsi"/>
          <w:sz w:val="24"/>
          <w:szCs w:val="24"/>
        </w:rPr>
        <w:t>tea room</w:t>
      </w:r>
      <w:proofErr w:type="gramEnd"/>
      <w:r w:rsidRPr="00D06058">
        <w:rPr>
          <w:rFonts w:cstheme="minorHAnsi"/>
          <w:sz w:val="24"/>
          <w:szCs w:val="24"/>
        </w:rPr>
        <w:t xml:space="preserve">/café/restaurant, community kitchen and café, community garden and horticulture skill base, art/creative industry space and employability skills development.  At stage two, 291 people ranked the options in order of preference. The most popular option was community garden and horticulture skill </w:t>
      </w:r>
      <w:proofErr w:type="gramStart"/>
      <w:r w:rsidRPr="00D06058">
        <w:rPr>
          <w:rFonts w:cstheme="minorHAnsi"/>
          <w:sz w:val="24"/>
          <w:szCs w:val="24"/>
        </w:rPr>
        <w:t>base</w:t>
      </w:r>
      <w:proofErr w:type="gramEnd"/>
      <w:r w:rsidRPr="00D06058">
        <w:rPr>
          <w:rFonts w:cstheme="minorHAnsi"/>
          <w:sz w:val="24"/>
          <w:szCs w:val="24"/>
        </w:rPr>
        <w:t xml:space="preserve"> and the proje</w:t>
      </w:r>
      <w:r w:rsidR="00D06058">
        <w:rPr>
          <w:rFonts w:cstheme="minorHAnsi"/>
          <w:sz w:val="24"/>
          <w:szCs w:val="24"/>
        </w:rPr>
        <w:t xml:space="preserve">ct has proceeded on this basis. </w:t>
      </w:r>
      <w:r w:rsidRPr="00D06058">
        <w:rPr>
          <w:rFonts w:cstheme="minorHAnsi"/>
          <w:sz w:val="24"/>
          <w:szCs w:val="24"/>
        </w:rPr>
        <w:t xml:space="preserve"> </w:t>
      </w:r>
    </w:p>
    <w:p w14:paraId="7EC0201D" w14:textId="1A942996" w:rsidR="00D06058" w:rsidRPr="00D06058" w:rsidRDefault="00D06058" w:rsidP="00EE603B">
      <w:pPr>
        <w:tabs>
          <w:tab w:val="left" w:pos="0"/>
        </w:tabs>
        <w:jc w:val="both"/>
        <w:rPr>
          <w:rFonts w:cstheme="minorHAnsi"/>
          <w:color w:val="000000"/>
          <w:sz w:val="24"/>
          <w:szCs w:val="24"/>
        </w:rPr>
      </w:pPr>
      <w:r w:rsidRPr="00D06058">
        <w:rPr>
          <w:rFonts w:cstheme="minorHAnsi"/>
          <w:color w:val="000000"/>
          <w:sz w:val="24"/>
          <w:szCs w:val="24"/>
        </w:rPr>
        <w:t xml:space="preserve">Once the final use was known, an information event was held for local groups to attend to find out more about the project and the plans. Attendees agreed that they would like to form a Community Reference Group with representatives from a wide variety of local groups and interests to help ensure that </w:t>
      </w:r>
      <w:proofErr w:type="spellStart"/>
      <w:r w:rsidRPr="00D06058">
        <w:rPr>
          <w:rFonts w:cstheme="minorHAnsi"/>
          <w:color w:val="000000"/>
          <w:sz w:val="24"/>
          <w:szCs w:val="24"/>
        </w:rPr>
        <w:t>GrowBanff@TheVinery</w:t>
      </w:r>
      <w:proofErr w:type="spellEnd"/>
      <w:r w:rsidRPr="00D06058">
        <w:rPr>
          <w:rFonts w:cstheme="minorHAnsi"/>
          <w:color w:val="000000"/>
          <w:sz w:val="24"/>
          <w:szCs w:val="24"/>
        </w:rPr>
        <w:t xml:space="preserve"> is reflective of local needs. The group have met regularly to visit the site, </w:t>
      </w:r>
      <w:r w:rsidR="001A41AB">
        <w:rPr>
          <w:rFonts w:cstheme="minorHAnsi"/>
          <w:color w:val="000000"/>
          <w:sz w:val="24"/>
          <w:szCs w:val="24"/>
        </w:rPr>
        <w:t>contribute to</w:t>
      </w:r>
      <w:r w:rsidRPr="00D06058">
        <w:rPr>
          <w:rFonts w:cstheme="minorHAnsi"/>
          <w:color w:val="000000"/>
          <w:sz w:val="24"/>
          <w:szCs w:val="24"/>
        </w:rPr>
        <w:t xml:space="preserve"> the operator selection process and to plan a community event. </w:t>
      </w:r>
    </w:p>
    <w:p w14:paraId="56749D43" w14:textId="13F312AD" w:rsidR="0093731A" w:rsidRPr="0093731A" w:rsidRDefault="00D06058" w:rsidP="0093731A">
      <w:pPr>
        <w:jc w:val="both"/>
        <w:rPr>
          <w:rFonts w:cstheme="minorHAnsi"/>
          <w:sz w:val="24"/>
          <w:szCs w:val="24"/>
        </w:rPr>
      </w:pPr>
      <w:r>
        <w:rPr>
          <w:rFonts w:cstheme="minorHAnsi"/>
          <w:sz w:val="24"/>
          <w:szCs w:val="24"/>
        </w:rPr>
        <w:t xml:space="preserve">Following </w:t>
      </w:r>
      <w:r w:rsidRPr="00D06058">
        <w:rPr>
          <w:rFonts w:cstheme="minorHAnsi"/>
          <w:sz w:val="24"/>
          <w:szCs w:val="24"/>
        </w:rPr>
        <w:t>an open call for an operator to run the space going out in June 2019</w:t>
      </w:r>
      <w:r>
        <w:rPr>
          <w:rFonts w:cstheme="minorHAnsi"/>
          <w:sz w:val="24"/>
          <w:szCs w:val="24"/>
        </w:rPr>
        <w:t xml:space="preserve">, </w:t>
      </w:r>
      <w:r w:rsidRPr="00D06058">
        <w:rPr>
          <w:rFonts w:cstheme="minorHAnsi"/>
          <w:sz w:val="24"/>
          <w:szCs w:val="24"/>
        </w:rPr>
        <w:t>S</w:t>
      </w:r>
      <w:r w:rsidR="002D3787">
        <w:rPr>
          <w:rFonts w:cstheme="minorHAnsi"/>
          <w:sz w:val="24"/>
          <w:szCs w:val="24"/>
        </w:rPr>
        <w:t xml:space="preserve">cotland’s </w:t>
      </w:r>
      <w:r w:rsidRPr="00D06058">
        <w:rPr>
          <w:rFonts w:cstheme="minorHAnsi"/>
          <w:sz w:val="24"/>
          <w:szCs w:val="24"/>
        </w:rPr>
        <w:t>A</w:t>
      </w:r>
      <w:r w:rsidR="002D3787">
        <w:rPr>
          <w:rFonts w:cstheme="minorHAnsi"/>
          <w:sz w:val="24"/>
          <w:szCs w:val="24"/>
        </w:rPr>
        <w:t xml:space="preserve">ssociation for </w:t>
      </w:r>
      <w:r w:rsidRPr="00D06058">
        <w:rPr>
          <w:rFonts w:cstheme="minorHAnsi"/>
          <w:sz w:val="24"/>
          <w:szCs w:val="24"/>
        </w:rPr>
        <w:t>M</w:t>
      </w:r>
      <w:r w:rsidR="002D3787">
        <w:rPr>
          <w:rFonts w:cstheme="minorHAnsi"/>
          <w:sz w:val="24"/>
          <w:szCs w:val="24"/>
        </w:rPr>
        <w:t xml:space="preserve">ental </w:t>
      </w:r>
      <w:r w:rsidRPr="00D06058">
        <w:rPr>
          <w:rFonts w:cstheme="minorHAnsi"/>
          <w:sz w:val="24"/>
          <w:szCs w:val="24"/>
        </w:rPr>
        <w:t>H</w:t>
      </w:r>
      <w:r w:rsidR="002D3787">
        <w:rPr>
          <w:rFonts w:cstheme="minorHAnsi"/>
          <w:sz w:val="24"/>
          <w:szCs w:val="24"/>
        </w:rPr>
        <w:t>ealth</w:t>
      </w:r>
      <w:r w:rsidRPr="00D06058">
        <w:rPr>
          <w:rFonts w:cstheme="minorHAnsi"/>
          <w:sz w:val="24"/>
          <w:szCs w:val="24"/>
        </w:rPr>
        <w:t xml:space="preserve"> </w:t>
      </w:r>
      <w:r w:rsidR="00E63B5C">
        <w:rPr>
          <w:rFonts w:cstheme="minorHAnsi"/>
          <w:sz w:val="24"/>
          <w:szCs w:val="24"/>
        </w:rPr>
        <w:t xml:space="preserve">(SAMH) </w:t>
      </w:r>
      <w:r w:rsidRPr="00424A6E">
        <w:rPr>
          <w:rFonts w:cstheme="minorHAnsi"/>
          <w:color w:val="000000" w:themeColor="text1"/>
          <w:sz w:val="24"/>
          <w:szCs w:val="24"/>
        </w:rPr>
        <w:t xml:space="preserve">were </w:t>
      </w:r>
      <w:r w:rsidR="00546BF8" w:rsidRPr="00424A6E">
        <w:rPr>
          <w:rFonts w:cstheme="minorHAnsi"/>
          <w:color w:val="000000" w:themeColor="text1"/>
          <w:sz w:val="24"/>
          <w:szCs w:val="24"/>
        </w:rPr>
        <w:t xml:space="preserve">identified as the preferred operator </w:t>
      </w:r>
      <w:r w:rsidRPr="00D06058">
        <w:rPr>
          <w:rFonts w:cstheme="minorHAnsi"/>
          <w:sz w:val="24"/>
          <w:szCs w:val="24"/>
        </w:rPr>
        <w:t xml:space="preserve">in </w:t>
      </w:r>
      <w:r w:rsidR="005C77A8" w:rsidRPr="00D06058">
        <w:rPr>
          <w:rFonts w:cstheme="minorHAnsi"/>
          <w:sz w:val="24"/>
          <w:szCs w:val="24"/>
        </w:rPr>
        <w:t>Sept</w:t>
      </w:r>
      <w:r w:rsidRPr="00D06058">
        <w:rPr>
          <w:rFonts w:cstheme="minorHAnsi"/>
          <w:sz w:val="24"/>
          <w:szCs w:val="24"/>
        </w:rPr>
        <w:t>ember</w:t>
      </w:r>
      <w:r w:rsidR="005C77A8" w:rsidRPr="00D06058">
        <w:rPr>
          <w:rFonts w:cstheme="minorHAnsi"/>
          <w:sz w:val="24"/>
          <w:szCs w:val="24"/>
        </w:rPr>
        <w:t xml:space="preserve"> 2019 </w:t>
      </w:r>
      <w:r w:rsidR="00546BF8" w:rsidRPr="00424A6E">
        <w:rPr>
          <w:rFonts w:cstheme="minorHAnsi"/>
          <w:color w:val="000000" w:themeColor="text1"/>
          <w:sz w:val="24"/>
          <w:szCs w:val="24"/>
        </w:rPr>
        <w:t xml:space="preserve">with that being agreed to </w:t>
      </w:r>
      <w:r w:rsidRPr="00D06058">
        <w:rPr>
          <w:rFonts w:cstheme="minorHAnsi"/>
          <w:sz w:val="24"/>
          <w:szCs w:val="24"/>
        </w:rPr>
        <w:t xml:space="preserve">by the </w:t>
      </w:r>
      <w:r w:rsidR="005C77A8" w:rsidRPr="00D06058">
        <w:rPr>
          <w:rFonts w:cstheme="minorHAnsi"/>
          <w:sz w:val="24"/>
          <w:szCs w:val="24"/>
        </w:rPr>
        <w:t>B</w:t>
      </w:r>
      <w:r w:rsidRPr="00D06058">
        <w:rPr>
          <w:rFonts w:cstheme="minorHAnsi"/>
          <w:sz w:val="24"/>
          <w:szCs w:val="24"/>
        </w:rPr>
        <w:t xml:space="preserve">anff and </w:t>
      </w:r>
      <w:r w:rsidR="005C77A8" w:rsidRPr="00D06058">
        <w:rPr>
          <w:rFonts w:cstheme="minorHAnsi"/>
          <w:sz w:val="24"/>
          <w:szCs w:val="24"/>
        </w:rPr>
        <w:t>B</w:t>
      </w:r>
      <w:r w:rsidRPr="00D06058">
        <w:rPr>
          <w:rFonts w:cstheme="minorHAnsi"/>
          <w:sz w:val="24"/>
          <w:szCs w:val="24"/>
        </w:rPr>
        <w:t xml:space="preserve">uchan </w:t>
      </w:r>
      <w:r w:rsidR="005C77A8" w:rsidRPr="00D06058">
        <w:rPr>
          <w:rFonts w:cstheme="minorHAnsi"/>
          <w:sz w:val="24"/>
          <w:szCs w:val="24"/>
        </w:rPr>
        <w:t>A</w:t>
      </w:r>
      <w:r w:rsidRPr="00D06058">
        <w:rPr>
          <w:rFonts w:cstheme="minorHAnsi"/>
          <w:sz w:val="24"/>
          <w:szCs w:val="24"/>
        </w:rPr>
        <w:t xml:space="preserve">rea </w:t>
      </w:r>
      <w:r w:rsidR="005C77A8" w:rsidRPr="00D06058">
        <w:rPr>
          <w:rFonts w:cstheme="minorHAnsi"/>
          <w:sz w:val="24"/>
          <w:szCs w:val="24"/>
        </w:rPr>
        <w:t>C</w:t>
      </w:r>
      <w:r w:rsidRPr="00D06058">
        <w:rPr>
          <w:rFonts w:cstheme="minorHAnsi"/>
          <w:sz w:val="24"/>
          <w:szCs w:val="24"/>
        </w:rPr>
        <w:t>ommittee on</w:t>
      </w:r>
      <w:r w:rsidR="005C77A8" w:rsidRPr="00D06058">
        <w:rPr>
          <w:rFonts w:cstheme="minorHAnsi"/>
          <w:sz w:val="24"/>
          <w:szCs w:val="24"/>
        </w:rPr>
        <w:t xml:space="preserve"> 1</w:t>
      </w:r>
      <w:r w:rsidR="005C77A8" w:rsidRPr="00D06058">
        <w:rPr>
          <w:rFonts w:cstheme="minorHAnsi"/>
          <w:sz w:val="24"/>
          <w:szCs w:val="24"/>
          <w:vertAlign w:val="superscript"/>
        </w:rPr>
        <w:t>st</w:t>
      </w:r>
      <w:r w:rsidR="005C77A8" w:rsidRPr="00D06058">
        <w:rPr>
          <w:rFonts w:cstheme="minorHAnsi"/>
          <w:sz w:val="24"/>
          <w:szCs w:val="24"/>
        </w:rPr>
        <w:t xml:space="preserve"> October</w:t>
      </w:r>
      <w:r w:rsidRPr="00D06058">
        <w:rPr>
          <w:rFonts w:cstheme="minorHAnsi"/>
          <w:sz w:val="24"/>
          <w:szCs w:val="24"/>
        </w:rPr>
        <w:t xml:space="preserve"> 2019.</w:t>
      </w:r>
      <w:r>
        <w:rPr>
          <w:rFonts w:cstheme="minorHAnsi"/>
          <w:sz w:val="24"/>
          <w:szCs w:val="24"/>
        </w:rPr>
        <w:t xml:space="preserve"> </w:t>
      </w:r>
      <w:r w:rsidR="0093731A">
        <w:rPr>
          <w:sz w:val="24"/>
          <w:szCs w:val="24"/>
        </w:rPr>
        <w:lastRenderedPageBreak/>
        <w:t xml:space="preserve">Of </w:t>
      </w:r>
      <w:proofErr w:type="gramStart"/>
      <w:r w:rsidR="0093731A">
        <w:rPr>
          <w:sz w:val="24"/>
          <w:szCs w:val="24"/>
        </w:rPr>
        <w:t xml:space="preserve">particular </w:t>
      </w:r>
      <w:r w:rsidR="0093731A" w:rsidRPr="0093731A">
        <w:rPr>
          <w:sz w:val="24"/>
          <w:szCs w:val="24"/>
        </w:rPr>
        <w:t>note</w:t>
      </w:r>
      <w:proofErr w:type="gramEnd"/>
      <w:r w:rsidR="0093731A" w:rsidRPr="0093731A">
        <w:rPr>
          <w:sz w:val="24"/>
          <w:szCs w:val="24"/>
        </w:rPr>
        <w:t xml:space="preserve"> was </w:t>
      </w:r>
      <w:r w:rsidR="0093731A">
        <w:rPr>
          <w:sz w:val="24"/>
          <w:szCs w:val="24"/>
        </w:rPr>
        <w:t>SAMH’s approach to understanding and responding to local needs whilst being able to draw upon their national resources and experience in an innovative and enterprising way.</w:t>
      </w:r>
    </w:p>
    <w:p w14:paraId="52C1ED67" w14:textId="499F54A7" w:rsidR="0093731A" w:rsidRPr="00750D44" w:rsidRDefault="0093731A" w:rsidP="0093731A">
      <w:pPr>
        <w:pStyle w:val="NormalWeb"/>
        <w:jc w:val="both"/>
        <w:rPr>
          <w:rFonts w:asciiTheme="minorHAnsi" w:hAnsiTheme="minorHAnsi" w:cstheme="minorHAnsi"/>
          <w:sz w:val="22"/>
          <w:szCs w:val="22"/>
        </w:rPr>
      </w:pPr>
      <w:r w:rsidRPr="00750D44">
        <w:rPr>
          <w:rFonts w:asciiTheme="minorHAnsi" w:hAnsiTheme="minorHAnsi" w:cstheme="minorHAnsi"/>
        </w:rPr>
        <w:t xml:space="preserve">A Community Open Day took place in the grounds of Airlie Gardens on 26th October, with SAMH and the architects in attendance to further engage with the wider community, share the ideas and plans and gather feedback and suggestions.   </w:t>
      </w:r>
    </w:p>
    <w:p w14:paraId="2BFE20B0" w14:textId="0BD19CF6" w:rsidR="00CB0344" w:rsidRDefault="004D03B9" w:rsidP="7D6A75E5">
      <w:pPr>
        <w:jc w:val="both"/>
        <w:rPr>
          <w:sz w:val="24"/>
          <w:szCs w:val="24"/>
        </w:rPr>
      </w:pPr>
      <w:r w:rsidRPr="77155071">
        <w:rPr>
          <w:sz w:val="24"/>
          <w:szCs w:val="24"/>
        </w:rPr>
        <w:t>However</w:t>
      </w:r>
      <w:r w:rsidR="002F6595" w:rsidRPr="77155071">
        <w:rPr>
          <w:sz w:val="24"/>
          <w:szCs w:val="24"/>
        </w:rPr>
        <w:t xml:space="preserve">, due to the </w:t>
      </w:r>
      <w:r w:rsidR="00CB0344" w:rsidRPr="77155071">
        <w:rPr>
          <w:sz w:val="24"/>
          <w:szCs w:val="24"/>
        </w:rPr>
        <w:t>impact of coronavirus, SAMH were unable to proceed with the project</w:t>
      </w:r>
      <w:r w:rsidR="00F84DB8" w:rsidRPr="77155071">
        <w:rPr>
          <w:sz w:val="24"/>
          <w:szCs w:val="24"/>
        </w:rPr>
        <w:t xml:space="preserve"> at that time</w:t>
      </w:r>
      <w:r w:rsidR="00F94946" w:rsidRPr="77155071">
        <w:rPr>
          <w:sz w:val="24"/>
          <w:szCs w:val="24"/>
        </w:rPr>
        <w:t xml:space="preserve"> and </w:t>
      </w:r>
      <w:r w:rsidR="001F4E29" w:rsidRPr="77155071">
        <w:rPr>
          <w:sz w:val="24"/>
          <w:szCs w:val="24"/>
        </w:rPr>
        <w:t xml:space="preserve">following a further selection process </w:t>
      </w:r>
      <w:r w:rsidR="00F94946" w:rsidRPr="77155071">
        <w:rPr>
          <w:sz w:val="24"/>
          <w:szCs w:val="24"/>
        </w:rPr>
        <w:t xml:space="preserve">Aberdeen Foyer were </w:t>
      </w:r>
      <w:r w:rsidR="0003752E" w:rsidRPr="77155071">
        <w:rPr>
          <w:sz w:val="24"/>
          <w:szCs w:val="24"/>
        </w:rPr>
        <w:t xml:space="preserve">subsequently </w:t>
      </w:r>
      <w:r w:rsidR="660581BE" w:rsidRPr="77155071">
        <w:rPr>
          <w:sz w:val="24"/>
          <w:szCs w:val="24"/>
        </w:rPr>
        <w:t xml:space="preserve">chosen </w:t>
      </w:r>
      <w:r w:rsidR="0003752E" w:rsidRPr="77155071">
        <w:rPr>
          <w:sz w:val="24"/>
          <w:szCs w:val="24"/>
        </w:rPr>
        <w:t>as the preferred operator</w:t>
      </w:r>
      <w:r w:rsidR="4ACFA4F5" w:rsidRPr="77155071">
        <w:rPr>
          <w:sz w:val="24"/>
          <w:szCs w:val="24"/>
        </w:rPr>
        <w:t xml:space="preserve">. A meeting was held with local community representatives on </w:t>
      </w:r>
      <w:r w:rsidR="21EFBB16" w:rsidRPr="77155071">
        <w:rPr>
          <w:sz w:val="24"/>
          <w:szCs w:val="24"/>
        </w:rPr>
        <w:t>27</w:t>
      </w:r>
      <w:r w:rsidR="21EFBB16" w:rsidRPr="77155071">
        <w:rPr>
          <w:sz w:val="24"/>
          <w:szCs w:val="24"/>
          <w:vertAlign w:val="superscript"/>
        </w:rPr>
        <w:t>th</w:t>
      </w:r>
      <w:r w:rsidR="21EFBB16" w:rsidRPr="77155071">
        <w:rPr>
          <w:sz w:val="24"/>
          <w:szCs w:val="24"/>
        </w:rPr>
        <w:t xml:space="preserve"> January</w:t>
      </w:r>
      <w:r w:rsidR="00546BF8">
        <w:rPr>
          <w:sz w:val="24"/>
          <w:szCs w:val="24"/>
        </w:rPr>
        <w:t>,</w:t>
      </w:r>
      <w:r w:rsidR="00546BF8" w:rsidRPr="00424A6E">
        <w:rPr>
          <w:color w:val="000000" w:themeColor="text1"/>
          <w:sz w:val="24"/>
          <w:szCs w:val="24"/>
        </w:rPr>
        <w:t>2021</w:t>
      </w:r>
      <w:r w:rsidR="21EFBB16" w:rsidRPr="77155071">
        <w:rPr>
          <w:sz w:val="24"/>
          <w:szCs w:val="24"/>
        </w:rPr>
        <w:t xml:space="preserve"> </w:t>
      </w:r>
      <w:r w:rsidR="4ACFA4F5" w:rsidRPr="77155071">
        <w:rPr>
          <w:sz w:val="24"/>
          <w:szCs w:val="24"/>
        </w:rPr>
        <w:t>to outline the</w:t>
      </w:r>
      <w:r w:rsidR="7EAAC1A8" w:rsidRPr="77155071">
        <w:rPr>
          <w:sz w:val="24"/>
          <w:szCs w:val="24"/>
        </w:rPr>
        <w:t xml:space="preserve"> proposed changes and the group were very supportive of Aberdeen Foyer</w:t>
      </w:r>
      <w:r w:rsidR="7EAAC1A8" w:rsidRPr="00546BF8">
        <w:rPr>
          <w:color w:val="FF0000"/>
          <w:sz w:val="24"/>
          <w:szCs w:val="24"/>
        </w:rPr>
        <w:t xml:space="preserve"> </w:t>
      </w:r>
      <w:r w:rsidR="7EAAC1A8" w:rsidRPr="00424A6E">
        <w:rPr>
          <w:color w:val="000000" w:themeColor="text1"/>
          <w:sz w:val="24"/>
          <w:szCs w:val="24"/>
        </w:rPr>
        <w:t xml:space="preserve">as the </w:t>
      </w:r>
      <w:r w:rsidR="64BF48B1" w:rsidRPr="00424A6E">
        <w:rPr>
          <w:color w:val="000000" w:themeColor="text1"/>
          <w:sz w:val="24"/>
          <w:szCs w:val="24"/>
        </w:rPr>
        <w:t xml:space="preserve">new </w:t>
      </w:r>
      <w:r w:rsidR="7EAAC1A8" w:rsidRPr="00424A6E">
        <w:rPr>
          <w:color w:val="000000" w:themeColor="text1"/>
          <w:sz w:val="24"/>
          <w:szCs w:val="24"/>
        </w:rPr>
        <w:t>operator</w:t>
      </w:r>
      <w:r w:rsidR="300479C6" w:rsidRPr="00424A6E">
        <w:rPr>
          <w:color w:val="000000" w:themeColor="text1"/>
          <w:sz w:val="24"/>
          <w:szCs w:val="24"/>
        </w:rPr>
        <w:t xml:space="preserve">. </w:t>
      </w:r>
      <w:r w:rsidR="00546BF8" w:rsidRPr="00424A6E">
        <w:rPr>
          <w:color w:val="000000" w:themeColor="text1"/>
          <w:sz w:val="24"/>
          <w:szCs w:val="24"/>
        </w:rPr>
        <w:t>Aberdeen Foyer’s designation as preferred operator was</w:t>
      </w:r>
      <w:r w:rsidR="00546BF8" w:rsidRPr="00546BF8">
        <w:rPr>
          <w:color w:val="FF0000"/>
          <w:sz w:val="24"/>
          <w:szCs w:val="24"/>
        </w:rPr>
        <w:t xml:space="preserve"> </w:t>
      </w:r>
      <w:r w:rsidR="300479C6" w:rsidRPr="77155071">
        <w:rPr>
          <w:sz w:val="24"/>
          <w:szCs w:val="24"/>
        </w:rPr>
        <w:t>subsequently approved</w:t>
      </w:r>
      <w:r w:rsidR="0003752E" w:rsidRPr="77155071">
        <w:rPr>
          <w:color w:val="FF0000"/>
          <w:sz w:val="24"/>
          <w:szCs w:val="24"/>
        </w:rPr>
        <w:t xml:space="preserve"> </w:t>
      </w:r>
      <w:r w:rsidR="0003752E" w:rsidRPr="77155071">
        <w:rPr>
          <w:sz w:val="24"/>
          <w:szCs w:val="24"/>
        </w:rPr>
        <w:t>by the Banff a</w:t>
      </w:r>
      <w:bookmarkStart w:id="0" w:name="LastEdit"/>
      <w:bookmarkEnd w:id="0"/>
      <w:r w:rsidR="0003752E" w:rsidRPr="77155071">
        <w:rPr>
          <w:sz w:val="24"/>
          <w:szCs w:val="24"/>
        </w:rPr>
        <w:t>nd Buchan Area Committee on 9</w:t>
      </w:r>
      <w:r w:rsidR="0003752E" w:rsidRPr="77155071">
        <w:rPr>
          <w:sz w:val="24"/>
          <w:szCs w:val="24"/>
          <w:vertAlign w:val="superscript"/>
        </w:rPr>
        <w:t>th</w:t>
      </w:r>
      <w:r w:rsidR="0003752E" w:rsidRPr="77155071">
        <w:rPr>
          <w:sz w:val="24"/>
          <w:szCs w:val="24"/>
        </w:rPr>
        <w:t xml:space="preserve"> March 2021. </w:t>
      </w:r>
    </w:p>
    <w:p w14:paraId="464831DA" w14:textId="0E4CFAF8" w:rsidR="00883F04" w:rsidRPr="00C4745F" w:rsidRDefault="00944825" w:rsidP="00C4745F">
      <w:pPr>
        <w:pStyle w:val="paragraph"/>
        <w:spacing w:before="0" w:beforeAutospacing="0" w:after="0" w:afterAutospacing="0"/>
        <w:jc w:val="both"/>
        <w:textAlignment w:val="baseline"/>
        <w:rPr>
          <w:rStyle w:val="normaltextrun"/>
          <w:rFonts w:asciiTheme="minorHAnsi" w:hAnsiTheme="minorHAnsi" w:cstheme="minorHAnsi"/>
          <w:lang w:val="en-US"/>
        </w:rPr>
      </w:pPr>
      <w:r w:rsidRPr="00C4745F">
        <w:rPr>
          <w:rStyle w:val="normaltextrun"/>
          <w:rFonts w:asciiTheme="minorHAnsi" w:hAnsiTheme="minorHAnsi" w:cstheme="minorHAnsi"/>
          <w:lang w:val="en-US"/>
        </w:rPr>
        <w:t xml:space="preserve">Of </w:t>
      </w:r>
      <w:r w:rsidR="00C4745F" w:rsidRPr="00C4745F">
        <w:rPr>
          <w:rStyle w:val="normaltextrun"/>
          <w:rFonts w:asciiTheme="minorHAnsi" w:hAnsiTheme="minorHAnsi" w:cstheme="minorHAnsi"/>
          <w:lang w:val="en-US"/>
        </w:rPr>
        <w:t>note</w:t>
      </w:r>
      <w:r w:rsidR="00C4745F">
        <w:rPr>
          <w:rStyle w:val="normaltextrun"/>
          <w:rFonts w:asciiTheme="minorHAnsi" w:hAnsiTheme="minorHAnsi" w:cstheme="minorHAnsi"/>
          <w:lang w:val="en-US"/>
        </w:rPr>
        <w:t>,</w:t>
      </w:r>
      <w:r w:rsidRPr="00C4745F">
        <w:rPr>
          <w:rStyle w:val="normaltextrun"/>
          <w:rFonts w:asciiTheme="minorHAnsi" w:hAnsiTheme="minorHAnsi" w:cstheme="minorHAnsi"/>
          <w:lang w:val="en-US"/>
        </w:rPr>
        <w:t xml:space="preserve"> is </w:t>
      </w:r>
      <w:r w:rsidR="00883F04" w:rsidRPr="00C4745F">
        <w:rPr>
          <w:rStyle w:val="normaltextrun"/>
          <w:rFonts w:asciiTheme="minorHAnsi" w:hAnsiTheme="minorHAnsi" w:cstheme="minorHAnsi"/>
          <w:lang w:val="en-US"/>
        </w:rPr>
        <w:t>Aberdeen Foyer</w:t>
      </w:r>
      <w:r w:rsidRPr="00C4745F">
        <w:rPr>
          <w:rStyle w:val="normaltextrun"/>
          <w:rFonts w:asciiTheme="minorHAnsi" w:hAnsiTheme="minorHAnsi" w:cstheme="minorHAnsi"/>
          <w:lang w:val="en-US"/>
        </w:rPr>
        <w:t>’s understanding of the local area</w:t>
      </w:r>
      <w:r w:rsidR="005378DA" w:rsidRPr="00C4745F">
        <w:rPr>
          <w:rStyle w:val="normaltextrun"/>
          <w:rFonts w:asciiTheme="minorHAnsi" w:hAnsiTheme="minorHAnsi" w:cstheme="minorHAnsi"/>
          <w:lang w:val="en-US"/>
        </w:rPr>
        <w:t xml:space="preserve"> and the support they provide for </w:t>
      </w:r>
      <w:r w:rsidR="00883F04" w:rsidRPr="00C4745F">
        <w:rPr>
          <w:rStyle w:val="normaltextrun"/>
          <w:rFonts w:asciiTheme="minorHAnsi" w:hAnsiTheme="minorHAnsi" w:cstheme="minorHAnsi"/>
          <w:lang w:val="en-US"/>
        </w:rPr>
        <w:t xml:space="preserve">people in North East Scotland towards independent living, learning and work.  Working with over 1600 people each year they identify people’s strengths, supporting them to build confidence, develop talents and make real and lasting change in their lives.  </w:t>
      </w:r>
    </w:p>
    <w:p w14:paraId="404F0B55" w14:textId="77777777" w:rsidR="003661E8" w:rsidRPr="00C4745F" w:rsidRDefault="003661E8" w:rsidP="00C4745F">
      <w:pPr>
        <w:pStyle w:val="paragraph"/>
        <w:spacing w:before="0" w:beforeAutospacing="0" w:after="0" w:afterAutospacing="0"/>
        <w:jc w:val="both"/>
        <w:textAlignment w:val="baseline"/>
        <w:rPr>
          <w:rFonts w:asciiTheme="minorHAnsi" w:hAnsiTheme="minorHAnsi" w:cstheme="minorHAnsi"/>
          <w:sz w:val="22"/>
          <w:szCs w:val="22"/>
        </w:rPr>
      </w:pPr>
    </w:p>
    <w:p w14:paraId="5AAD5DDF" w14:textId="4EA2C532" w:rsidR="00883F04" w:rsidRPr="00C4745F" w:rsidRDefault="00883F04" w:rsidP="00C4745F">
      <w:pPr>
        <w:pStyle w:val="paragraph"/>
        <w:spacing w:before="0" w:beforeAutospacing="0" w:after="0" w:afterAutospacing="0"/>
        <w:jc w:val="both"/>
        <w:textAlignment w:val="baseline"/>
        <w:rPr>
          <w:rFonts w:asciiTheme="minorHAnsi" w:hAnsiTheme="minorHAnsi" w:cstheme="minorHAnsi"/>
          <w:sz w:val="18"/>
          <w:szCs w:val="18"/>
        </w:rPr>
      </w:pPr>
      <w:r w:rsidRPr="00C4745F">
        <w:rPr>
          <w:rStyle w:val="normaltextrun"/>
          <w:rFonts w:asciiTheme="minorHAnsi" w:hAnsiTheme="minorHAnsi" w:cstheme="minorHAnsi"/>
          <w:lang w:val="en-US"/>
        </w:rPr>
        <w:t xml:space="preserve">Aberdeen Foyer’s proposal for the use of The Vinery uses their experience to create therapeutic, </w:t>
      </w:r>
      <w:proofErr w:type="gramStart"/>
      <w:r w:rsidRPr="00C4745F">
        <w:rPr>
          <w:rStyle w:val="normaltextrun"/>
          <w:rFonts w:asciiTheme="minorHAnsi" w:hAnsiTheme="minorHAnsi" w:cstheme="minorHAnsi"/>
          <w:lang w:val="en-US"/>
        </w:rPr>
        <w:t>training</w:t>
      </w:r>
      <w:proofErr w:type="gramEnd"/>
      <w:r w:rsidRPr="00C4745F">
        <w:rPr>
          <w:rStyle w:val="normaltextrun"/>
          <w:rFonts w:asciiTheme="minorHAnsi" w:hAnsiTheme="minorHAnsi" w:cstheme="minorHAnsi"/>
          <w:lang w:val="en-US"/>
        </w:rPr>
        <w:t xml:space="preserve"> and accredited learning opportunities for community members.  It will also offer an opportunity to create a positive space to showcase local talent and generate a sense of hope and pride in the local community. This project will include a kitchen garden, a kitchen, a cafe style eating area and training delivery space.  Working in partnership with NESCOL </w:t>
      </w:r>
      <w:r w:rsidR="00424A6E">
        <w:rPr>
          <w:rStyle w:val="normaltextrun"/>
          <w:rFonts w:asciiTheme="minorHAnsi" w:hAnsiTheme="minorHAnsi" w:cstheme="minorHAnsi"/>
          <w:lang w:val="en-US"/>
        </w:rPr>
        <w:t xml:space="preserve">(North East Scotland College) </w:t>
      </w:r>
      <w:r w:rsidRPr="00C4745F">
        <w:rPr>
          <w:rStyle w:val="normaltextrun"/>
          <w:rFonts w:asciiTheme="minorHAnsi" w:hAnsiTheme="minorHAnsi" w:cstheme="minorHAnsi"/>
          <w:lang w:val="en-US"/>
        </w:rPr>
        <w:t>they will provide a wide range of accredited learning opportunities in-house. The project will also provide opportunities for community members of all ages to access arts, crafts and wellbeing sessions drawing on the talents of local tutors.  Additionally, it will provide a safe, flexible, shared space for other community and third sector groups to use, ensuring that the Vinery can accommodate a wide variety of functions without limiting it to a single purpose. All activities will also be linked to employability, training, skills development and improving wellbeing.</w:t>
      </w:r>
      <w:r w:rsidRPr="00C4745F">
        <w:rPr>
          <w:rStyle w:val="eop"/>
          <w:rFonts w:asciiTheme="minorHAnsi" w:hAnsiTheme="minorHAnsi" w:cstheme="minorHAnsi"/>
        </w:rPr>
        <w:t> </w:t>
      </w:r>
    </w:p>
    <w:p w14:paraId="4D34D71E" w14:textId="36ED7920" w:rsidR="00227111" w:rsidRDefault="005C77A8" w:rsidP="00EE603B">
      <w:pPr>
        <w:pStyle w:val="NormalWeb"/>
        <w:jc w:val="both"/>
        <w:rPr>
          <w:rFonts w:asciiTheme="minorHAnsi" w:hAnsiTheme="minorHAnsi" w:cstheme="minorHAnsi"/>
        </w:rPr>
      </w:pPr>
      <w:r w:rsidRPr="00D06058">
        <w:rPr>
          <w:rFonts w:asciiTheme="minorHAnsi" w:hAnsiTheme="minorHAnsi" w:cstheme="minorHAnsi"/>
        </w:rPr>
        <w:t xml:space="preserve">As the project progresses, </w:t>
      </w:r>
      <w:r w:rsidR="00CF75E6">
        <w:rPr>
          <w:rFonts w:asciiTheme="minorHAnsi" w:hAnsiTheme="minorHAnsi" w:cstheme="minorHAnsi"/>
        </w:rPr>
        <w:t>Aberdeen Foyer</w:t>
      </w:r>
      <w:r w:rsidRPr="00D06058">
        <w:rPr>
          <w:rFonts w:asciiTheme="minorHAnsi" w:hAnsiTheme="minorHAnsi" w:cstheme="minorHAnsi"/>
        </w:rPr>
        <w:t xml:space="preserve"> are keen to put the local community at the heart of the project and will continue to work with the Reference Group and other local stakeholders to achieve this. </w:t>
      </w:r>
    </w:p>
    <w:p w14:paraId="44BB41F6" w14:textId="649F1700" w:rsidR="003C3E1C" w:rsidRDefault="005C77A8" w:rsidP="00EE603B">
      <w:pPr>
        <w:jc w:val="both"/>
        <w:rPr>
          <w:sz w:val="24"/>
          <w:szCs w:val="24"/>
        </w:rPr>
      </w:pPr>
      <w:r w:rsidRPr="00D06058">
        <w:rPr>
          <w:sz w:val="24"/>
          <w:szCs w:val="24"/>
        </w:rPr>
        <w:t>While th</w:t>
      </w:r>
      <w:r w:rsidR="00EC3D4F">
        <w:rPr>
          <w:sz w:val="24"/>
          <w:szCs w:val="24"/>
        </w:rPr>
        <w:t>e work previously undertaken</w:t>
      </w:r>
      <w:r w:rsidRPr="00D06058">
        <w:rPr>
          <w:sz w:val="24"/>
          <w:szCs w:val="24"/>
        </w:rPr>
        <w:t xml:space="preserve"> has</w:t>
      </w:r>
      <w:r w:rsidR="002E7490" w:rsidRPr="00D06058">
        <w:rPr>
          <w:sz w:val="24"/>
          <w:szCs w:val="24"/>
        </w:rPr>
        <w:t xml:space="preserve"> established that the project enjoyed considerable public support it is also the case that the</w:t>
      </w:r>
      <w:r w:rsidR="002E7490">
        <w:rPr>
          <w:sz w:val="24"/>
          <w:szCs w:val="24"/>
        </w:rPr>
        <w:t xml:space="preserve"> present consultation requires to be undertaken on account of the fact that the property is part of common good  land which is owned by the Council with the property forming part of a greater area of land which was gifted by the Duke of Fife to the Burgh Councils of Banff and Macduff in 1907.</w:t>
      </w:r>
      <w:r w:rsidR="003C3E1C">
        <w:rPr>
          <w:rFonts w:asciiTheme="majorHAnsi" w:eastAsia="Times New Roman" w:hAnsiTheme="majorHAnsi" w:cs="Times New Roman"/>
          <w:sz w:val="24"/>
          <w:szCs w:val="24"/>
          <w:lang w:eastAsia="en-GB"/>
        </w:rPr>
        <w:t xml:space="preserve">When </w:t>
      </w:r>
      <w:r w:rsidR="005F32CF">
        <w:rPr>
          <w:sz w:val="24"/>
          <w:szCs w:val="24"/>
        </w:rPr>
        <w:t>considering</w:t>
      </w:r>
      <w:r w:rsidR="003C3E1C" w:rsidRPr="00D21477">
        <w:rPr>
          <w:sz w:val="24"/>
          <w:szCs w:val="24"/>
        </w:rPr>
        <w:t xml:space="preserve"> disposal </w:t>
      </w:r>
      <w:r w:rsidR="003C3E1C">
        <w:rPr>
          <w:sz w:val="24"/>
          <w:szCs w:val="24"/>
        </w:rPr>
        <w:t xml:space="preserve">of </w:t>
      </w:r>
      <w:r w:rsidR="00B24BB6">
        <w:rPr>
          <w:sz w:val="24"/>
          <w:szCs w:val="24"/>
        </w:rPr>
        <w:t xml:space="preserve">certain types of </w:t>
      </w:r>
      <w:r w:rsidR="00407D5B">
        <w:rPr>
          <w:sz w:val="24"/>
          <w:szCs w:val="24"/>
        </w:rPr>
        <w:t>common good l</w:t>
      </w:r>
      <w:r w:rsidR="003C3E1C">
        <w:rPr>
          <w:sz w:val="24"/>
          <w:szCs w:val="24"/>
        </w:rPr>
        <w:t xml:space="preserve">and </w:t>
      </w:r>
      <w:r w:rsidR="003C3E1C" w:rsidRPr="00D21477">
        <w:rPr>
          <w:sz w:val="24"/>
          <w:szCs w:val="24"/>
        </w:rPr>
        <w:t>(wheth</w:t>
      </w:r>
      <w:r w:rsidR="00896B7A">
        <w:rPr>
          <w:sz w:val="24"/>
          <w:szCs w:val="24"/>
        </w:rPr>
        <w:t xml:space="preserve">er </w:t>
      </w:r>
      <w:r w:rsidR="00A8115D">
        <w:rPr>
          <w:sz w:val="24"/>
          <w:szCs w:val="24"/>
        </w:rPr>
        <w:t>by sale or lease</w:t>
      </w:r>
      <w:r w:rsidR="00757EBA">
        <w:rPr>
          <w:sz w:val="24"/>
          <w:szCs w:val="24"/>
        </w:rPr>
        <w:t>),</w:t>
      </w:r>
      <w:r w:rsidR="003C3E1C" w:rsidRPr="00113141">
        <w:rPr>
          <w:sz w:val="24"/>
          <w:szCs w:val="24"/>
        </w:rPr>
        <w:t xml:space="preserve"> certain legal</w:t>
      </w:r>
      <w:r w:rsidR="003C3E1C">
        <w:rPr>
          <w:sz w:val="24"/>
          <w:szCs w:val="24"/>
        </w:rPr>
        <w:t xml:space="preserve"> </w:t>
      </w:r>
      <w:r w:rsidR="00757EBA">
        <w:rPr>
          <w:sz w:val="24"/>
          <w:szCs w:val="24"/>
        </w:rPr>
        <w:t xml:space="preserve">requirements </w:t>
      </w:r>
      <w:r w:rsidR="002A78B5">
        <w:rPr>
          <w:sz w:val="24"/>
          <w:szCs w:val="24"/>
        </w:rPr>
        <w:t>must</w:t>
      </w:r>
      <w:r w:rsidR="003C3E1C" w:rsidRPr="00113141">
        <w:rPr>
          <w:sz w:val="24"/>
          <w:szCs w:val="24"/>
        </w:rPr>
        <w:t xml:space="preserve"> be followed</w:t>
      </w:r>
      <w:r w:rsidR="003C3E1C">
        <w:rPr>
          <w:sz w:val="24"/>
          <w:szCs w:val="24"/>
        </w:rPr>
        <w:t>. T</w:t>
      </w:r>
      <w:r w:rsidR="003C3E1C" w:rsidRPr="00113141">
        <w:rPr>
          <w:sz w:val="24"/>
          <w:szCs w:val="24"/>
        </w:rPr>
        <w:t xml:space="preserve">hese </w:t>
      </w:r>
      <w:r w:rsidR="003C3E1C">
        <w:rPr>
          <w:sz w:val="24"/>
          <w:szCs w:val="24"/>
        </w:rPr>
        <w:t>are:</w:t>
      </w:r>
    </w:p>
    <w:p w14:paraId="5EDE522E" w14:textId="77777777" w:rsidR="003C3E1C" w:rsidRPr="00113141" w:rsidRDefault="00AD7B8E" w:rsidP="00EE603B">
      <w:pPr>
        <w:pStyle w:val="ListParagraph"/>
        <w:numPr>
          <w:ilvl w:val="0"/>
          <w:numId w:val="1"/>
        </w:numPr>
        <w:jc w:val="both"/>
        <w:rPr>
          <w:b/>
          <w:sz w:val="24"/>
          <w:szCs w:val="24"/>
        </w:rPr>
      </w:pPr>
      <w:r>
        <w:rPr>
          <w:sz w:val="24"/>
          <w:szCs w:val="24"/>
        </w:rPr>
        <w:t xml:space="preserve">Carry out a </w:t>
      </w:r>
      <w:r w:rsidR="004C105D">
        <w:rPr>
          <w:sz w:val="24"/>
          <w:szCs w:val="24"/>
        </w:rPr>
        <w:t>statutory c</w:t>
      </w:r>
      <w:r w:rsidR="003C3E1C">
        <w:rPr>
          <w:sz w:val="24"/>
          <w:szCs w:val="24"/>
        </w:rPr>
        <w:t>onsultation</w:t>
      </w:r>
      <w:r w:rsidR="003C3E1C" w:rsidRPr="00113141">
        <w:rPr>
          <w:sz w:val="24"/>
          <w:szCs w:val="24"/>
        </w:rPr>
        <w:t xml:space="preserve"> </w:t>
      </w:r>
      <w:r w:rsidR="00EC2E85">
        <w:rPr>
          <w:sz w:val="24"/>
          <w:szCs w:val="24"/>
        </w:rPr>
        <w:t xml:space="preserve">with the local community </w:t>
      </w:r>
      <w:r w:rsidR="00DE5277">
        <w:rPr>
          <w:sz w:val="24"/>
          <w:szCs w:val="24"/>
        </w:rPr>
        <w:t xml:space="preserve">under </w:t>
      </w:r>
      <w:r w:rsidR="00DE5277" w:rsidRPr="00A714F0">
        <w:rPr>
          <w:sz w:val="24"/>
          <w:szCs w:val="24"/>
        </w:rPr>
        <w:t>P</w:t>
      </w:r>
      <w:r w:rsidR="003C3E1C" w:rsidRPr="00A714F0">
        <w:rPr>
          <w:sz w:val="24"/>
          <w:szCs w:val="24"/>
        </w:rPr>
        <w:t xml:space="preserve">art </w:t>
      </w:r>
      <w:r w:rsidR="00EC2E85" w:rsidRPr="00A714F0">
        <w:rPr>
          <w:sz w:val="24"/>
          <w:szCs w:val="24"/>
        </w:rPr>
        <w:t>8</w:t>
      </w:r>
      <w:r w:rsidR="003C3E1C" w:rsidRPr="00A714F0">
        <w:rPr>
          <w:sz w:val="24"/>
          <w:szCs w:val="24"/>
        </w:rPr>
        <w:t xml:space="preserve"> </w:t>
      </w:r>
      <w:r w:rsidR="003C3E1C" w:rsidRPr="00113141">
        <w:rPr>
          <w:sz w:val="24"/>
          <w:szCs w:val="24"/>
        </w:rPr>
        <w:t xml:space="preserve">of the Community Empowerment </w:t>
      </w:r>
      <w:r w:rsidR="00EC2E85">
        <w:rPr>
          <w:sz w:val="24"/>
          <w:szCs w:val="24"/>
        </w:rPr>
        <w:t xml:space="preserve">(Scotland) </w:t>
      </w:r>
      <w:r w:rsidR="00757EBA">
        <w:rPr>
          <w:sz w:val="24"/>
          <w:szCs w:val="24"/>
        </w:rPr>
        <w:t>Act</w:t>
      </w:r>
      <w:r>
        <w:rPr>
          <w:sz w:val="24"/>
          <w:szCs w:val="24"/>
        </w:rPr>
        <w:t xml:space="preserve"> 2015</w:t>
      </w:r>
      <w:r w:rsidR="00757EBA">
        <w:rPr>
          <w:sz w:val="24"/>
          <w:szCs w:val="24"/>
        </w:rPr>
        <w:t>; and</w:t>
      </w:r>
    </w:p>
    <w:p w14:paraId="1203AA6C" w14:textId="77FD4203" w:rsidR="003C3E1C" w:rsidRPr="00113141" w:rsidRDefault="00B24BB6" w:rsidP="00EE603B">
      <w:pPr>
        <w:pStyle w:val="ListParagraph"/>
        <w:numPr>
          <w:ilvl w:val="0"/>
          <w:numId w:val="1"/>
        </w:numPr>
        <w:jc w:val="both"/>
        <w:rPr>
          <w:b/>
          <w:sz w:val="24"/>
          <w:szCs w:val="24"/>
        </w:rPr>
      </w:pPr>
      <w:r>
        <w:rPr>
          <w:sz w:val="24"/>
          <w:szCs w:val="24"/>
        </w:rPr>
        <w:lastRenderedPageBreak/>
        <w:t>If required,</w:t>
      </w:r>
      <w:r w:rsidR="00A714F0">
        <w:rPr>
          <w:sz w:val="24"/>
          <w:szCs w:val="24"/>
        </w:rPr>
        <w:t xml:space="preserve"> </w:t>
      </w:r>
      <w:r>
        <w:rPr>
          <w:sz w:val="24"/>
          <w:szCs w:val="24"/>
        </w:rPr>
        <w:t>s</w:t>
      </w:r>
      <w:r w:rsidR="002A78B5">
        <w:rPr>
          <w:sz w:val="24"/>
          <w:szCs w:val="24"/>
        </w:rPr>
        <w:t>eek</w:t>
      </w:r>
      <w:r w:rsidR="003C3E1C" w:rsidRPr="00113141">
        <w:rPr>
          <w:sz w:val="24"/>
          <w:szCs w:val="24"/>
        </w:rPr>
        <w:t xml:space="preserve"> approval from the Court under s</w:t>
      </w:r>
      <w:r w:rsidR="00DE5277">
        <w:rPr>
          <w:sz w:val="24"/>
          <w:szCs w:val="24"/>
        </w:rPr>
        <w:t>.</w:t>
      </w:r>
      <w:r w:rsidR="003C3E1C" w:rsidRPr="00113141">
        <w:rPr>
          <w:sz w:val="24"/>
          <w:szCs w:val="24"/>
        </w:rPr>
        <w:t>75 of the Local Government (Scotland) Act 1973.</w:t>
      </w:r>
    </w:p>
    <w:p w14:paraId="31ADA071" w14:textId="5B43AC21" w:rsidR="001D16E6" w:rsidRDefault="003C3E1C" w:rsidP="00EE603B">
      <w:pPr>
        <w:jc w:val="both"/>
        <w:rPr>
          <w:sz w:val="24"/>
          <w:szCs w:val="24"/>
        </w:rPr>
      </w:pPr>
      <w:r w:rsidRPr="003C3E1C">
        <w:rPr>
          <w:sz w:val="24"/>
          <w:szCs w:val="24"/>
        </w:rPr>
        <w:t xml:space="preserve">This consultation is being carried out to satisfy the first </w:t>
      </w:r>
      <w:r w:rsidR="00896B7A">
        <w:rPr>
          <w:sz w:val="24"/>
          <w:szCs w:val="24"/>
        </w:rPr>
        <w:t xml:space="preserve">legal </w:t>
      </w:r>
      <w:r w:rsidRPr="003C3E1C">
        <w:rPr>
          <w:sz w:val="24"/>
          <w:szCs w:val="24"/>
        </w:rPr>
        <w:t>requirement</w:t>
      </w:r>
      <w:r w:rsidR="001D16E6">
        <w:rPr>
          <w:sz w:val="24"/>
          <w:szCs w:val="24"/>
        </w:rPr>
        <w:t xml:space="preserve"> and further guidance </w:t>
      </w:r>
      <w:r w:rsidR="003E6086">
        <w:rPr>
          <w:sz w:val="24"/>
          <w:szCs w:val="24"/>
        </w:rPr>
        <w:t xml:space="preserve">on the process </w:t>
      </w:r>
      <w:r w:rsidR="00A714F0">
        <w:rPr>
          <w:sz w:val="24"/>
          <w:szCs w:val="24"/>
        </w:rPr>
        <w:t>can be found here</w:t>
      </w:r>
      <w:r w:rsidRPr="003C3E1C">
        <w:rPr>
          <w:sz w:val="24"/>
          <w:szCs w:val="24"/>
        </w:rPr>
        <w:t>.</w:t>
      </w:r>
    </w:p>
    <w:p w14:paraId="6DE1AA01" w14:textId="0A615979" w:rsidR="003C3E1C" w:rsidRDefault="00CC26D9" w:rsidP="00EE603B">
      <w:pPr>
        <w:jc w:val="both"/>
        <w:rPr>
          <w:sz w:val="24"/>
          <w:szCs w:val="24"/>
        </w:rPr>
      </w:pPr>
      <w:hyperlink r:id="rId11" w:history="1">
        <w:r w:rsidR="001D16E6" w:rsidRPr="00AE2FDF">
          <w:rPr>
            <w:rStyle w:val="Hyperlink"/>
            <w:sz w:val="24"/>
            <w:szCs w:val="24"/>
          </w:rPr>
          <w:t>https://www.gov.scot/publications/community-empowerment-common-good-property-guidance-local-authorities/</w:t>
        </w:r>
      </w:hyperlink>
    </w:p>
    <w:p w14:paraId="0543C79A" w14:textId="77777777" w:rsidR="00C026E2" w:rsidRPr="003C3E1C" w:rsidRDefault="00C026E2" w:rsidP="00EE603B">
      <w:pPr>
        <w:jc w:val="both"/>
        <w:rPr>
          <w:sz w:val="24"/>
          <w:szCs w:val="24"/>
        </w:rPr>
      </w:pPr>
      <w:r>
        <w:rPr>
          <w:sz w:val="24"/>
          <w:szCs w:val="24"/>
        </w:rPr>
        <w:t xml:space="preserve">Court approval will be </w:t>
      </w:r>
      <w:r w:rsidR="00D550DC">
        <w:rPr>
          <w:sz w:val="24"/>
          <w:szCs w:val="24"/>
        </w:rPr>
        <w:t>sought if</w:t>
      </w:r>
      <w:r>
        <w:rPr>
          <w:sz w:val="24"/>
          <w:szCs w:val="24"/>
        </w:rPr>
        <w:t xml:space="preserve"> the Council decides to proceed with the disposal following the Consultation. </w:t>
      </w:r>
    </w:p>
    <w:p w14:paraId="51551E39" w14:textId="5B440942" w:rsidR="003D76C3" w:rsidRDefault="00D652C0" w:rsidP="00D90A54">
      <w:pPr>
        <w:pStyle w:val="Heading2"/>
        <w:rPr>
          <w:rFonts w:cstheme="minorHAnsi"/>
        </w:rPr>
      </w:pPr>
      <w:r>
        <w:t>What are the benefits of the proposal?</w:t>
      </w:r>
    </w:p>
    <w:p w14:paraId="7D76F26C" w14:textId="379A071B" w:rsidR="007C3874" w:rsidRPr="00643AB0" w:rsidRDefault="007C3874" w:rsidP="00EE603B">
      <w:pPr>
        <w:pStyle w:val="NormalWeb"/>
        <w:spacing w:before="0" w:beforeAutospacing="0" w:after="0" w:afterAutospacing="0"/>
        <w:jc w:val="both"/>
        <w:rPr>
          <w:rFonts w:asciiTheme="minorHAnsi" w:hAnsiTheme="minorHAnsi" w:cstheme="minorHAnsi"/>
        </w:rPr>
      </w:pPr>
      <w:proofErr w:type="spellStart"/>
      <w:r w:rsidRPr="00643AB0">
        <w:rPr>
          <w:rFonts w:asciiTheme="minorHAnsi" w:hAnsiTheme="minorHAnsi" w:cstheme="minorHAnsi"/>
        </w:rPr>
        <w:t>GrowBanff@The</w:t>
      </w:r>
      <w:proofErr w:type="spellEnd"/>
      <w:r w:rsidRPr="00643AB0">
        <w:rPr>
          <w:rFonts w:asciiTheme="minorHAnsi" w:hAnsiTheme="minorHAnsi" w:cstheme="minorHAnsi"/>
        </w:rPr>
        <w:t xml:space="preserve"> Vinery meets a need for social regeneration and inclusive growth identified as part of an overall regeneration programme in the Banff and Macduff area. It will bring new life to a building which has been vacant for many years. </w:t>
      </w:r>
      <w:r w:rsidR="005B6F96">
        <w:rPr>
          <w:rFonts w:asciiTheme="minorHAnsi" w:hAnsiTheme="minorHAnsi" w:cstheme="minorHAnsi"/>
        </w:rPr>
        <w:t xml:space="preserve">It also responds to </w:t>
      </w:r>
      <w:r w:rsidR="00B832B2">
        <w:rPr>
          <w:rFonts w:asciiTheme="minorHAnsi" w:hAnsiTheme="minorHAnsi" w:cstheme="minorHAnsi"/>
        </w:rPr>
        <w:t xml:space="preserve">issues highlighted by the coronavirus pandemic recognising the importance of good quality </w:t>
      </w:r>
      <w:r w:rsidR="007958D4">
        <w:rPr>
          <w:rFonts w:asciiTheme="minorHAnsi" w:hAnsiTheme="minorHAnsi" w:cstheme="minorHAnsi"/>
        </w:rPr>
        <w:t xml:space="preserve">local </w:t>
      </w:r>
      <w:r w:rsidR="00B832B2">
        <w:rPr>
          <w:rFonts w:asciiTheme="minorHAnsi" w:hAnsiTheme="minorHAnsi" w:cstheme="minorHAnsi"/>
        </w:rPr>
        <w:t>greenspace</w:t>
      </w:r>
      <w:r w:rsidR="009701E7">
        <w:rPr>
          <w:rFonts w:asciiTheme="minorHAnsi" w:hAnsiTheme="minorHAnsi" w:cstheme="minorHAnsi"/>
        </w:rPr>
        <w:t>, the power of gardening for mental wellbeing</w:t>
      </w:r>
      <w:r w:rsidR="00B832B2">
        <w:rPr>
          <w:rFonts w:asciiTheme="minorHAnsi" w:hAnsiTheme="minorHAnsi" w:cstheme="minorHAnsi"/>
        </w:rPr>
        <w:t xml:space="preserve"> and access to </w:t>
      </w:r>
      <w:r w:rsidR="009701E7">
        <w:rPr>
          <w:rFonts w:asciiTheme="minorHAnsi" w:hAnsiTheme="minorHAnsi" w:cstheme="minorHAnsi"/>
        </w:rPr>
        <w:t xml:space="preserve">opportunities for </w:t>
      </w:r>
      <w:r w:rsidR="007958D4">
        <w:rPr>
          <w:rFonts w:asciiTheme="minorHAnsi" w:hAnsiTheme="minorHAnsi" w:cstheme="minorHAnsi"/>
        </w:rPr>
        <w:t xml:space="preserve">training and social interaction. </w:t>
      </w:r>
    </w:p>
    <w:p w14:paraId="573F225A" w14:textId="77777777" w:rsidR="007C3874" w:rsidRPr="00643AB0" w:rsidRDefault="007C3874" w:rsidP="00EE603B">
      <w:pPr>
        <w:pStyle w:val="NormalWeb"/>
        <w:spacing w:before="0" w:beforeAutospacing="0" w:after="0" w:afterAutospacing="0"/>
        <w:jc w:val="both"/>
        <w:rPr>
          <w:rFonts w:asciiTheme="minorHAnsi" w:hAnsiTheme="minorHAnsi" w:cstheme="minorHAnsi"/>
        </w:rPr>
      </w:pPr>
    </w:p>
    <w:p w14:paraId="2C15C01F" w14:textId="62586910" w:rsidR="007C3874" w:rsidRPr="00643AB0" w:rsidRDefault="007C3874" w:rsidP="00EE603B">
      <w:pPr>
        <w:jc w:val="both"/>
        <w:rPr>
          <w:rFonts w:cstheme="minorHAnsi"/>
          <w:sz w:val="24"/>
          <w:szCs w:val="24"/>
        </w:rPr>
      </w:pPr>
      <w:proofErr w:type="spellStart"/>
      <w:r w:rsidRPr="00643AB0">
        <w:rPr>
          <w:rFonts w:cstheme="minorHAnsi"/>
          <w:b/>
          <w:bCs/>
          <w:i/>
          <w:iCs/>
          <w:sz w:val="24"/>
          <w:szCs w:val="24"/>
        </w:rPr>
        <w:t>GrowBanff</w:t>
      </w:r>
      <w:proofErr w:type="spellEnd"/>
      <w:r w:rsidRPr="00643AB0">
        <w:rPr>
          <w:rFonts w:cstheme="minorHAnsi"/>
          <w:b/>
          <w:bCs/>
          <w:i/>
          <w:iCs/>
          <w:sz w:val="24"/>
          <w:szCs w:val="24"/>
        </w:rPr>
        <w:t xml:space="preserve">: People </w:t>
      </w:r>
      <w:r w:rsidRPr="00643AB0">
        <w:rPr>
          <w:rFonts w:cstheme="minorHAnsi"/>
          <w:sz w:val="24"/>
          <w:szCs w:val="24"/>
        </w:rPr>
        <w:t>The project offers transformational opportun</w:t>
      </w:r>
      <w:r w:rsidR="00643AB0">
        <w:rPr>
          <w:rFonts w:cstheme="minorHAnsi"/>
          <w:sz w:val="24"/>
          <w:szCs w:val="24"/>
        </w:rPr>
        <w:t>ities for the people of the area</w:t>
      </w:r>
      <w:r w:rsidRPr="00643AB0">
        <w:rPr>
          <w:rFonts w:cstheme="minorHAnsi"/>
          <w:b/>
          <w:sz w:val="24"/>
          <w:szCs w:val="24"/>
        </w:rPr>
        <w:t xml:space="preserve"> </w:t>
      </w:r>
      <w:r w:rsidRPr="00643AB0">
        <w:rPr>
          <w:rFonts w:cstheme="minorHAnsi"/>
          <w:sz w:val="24"/>
          <w:szCs w:val="24"/>
        </w:rPr>
        <w:t>who</w:t>
      </w:r>
      <w:r w:rsidRPr="00643AB0">
        <w:rPr>
          <w:rFonts w:cstheme="minorHAnsi"/>
          <w:b/>
          <w:sz w:val="24"/>
          <w:szCs w:val="24"/>
        </w:rPr>
        <w:t xml:space="preserve"> </w:t>
      </w:r>
      <w:r w:rsidRPr="00643AB0">
        <w:rPr>
          <w:rFonts w:cstheme="minorHAnsi"/>
          <w:sz w:val="24"/>
          <w:szCs w:val="24"/>
        </w:rPr>
        <w:t>participate in the wellbeing activities that the Vinery refurbishment will enable to take place. The project and therefore the benefits of participation will be accessible to all. One in four people will experience a mental health problem each year, and with a population of 8050 in the immediate locality, that is just over 2000 people.</w:t>
      </w:r>
    </w:p>
    <w:p w14:paraId="729E56B2" w14:textId="2B32864F" w:rsidR="007C3874" w:rsidRPr="00643AB0" w:rsidRDefault="007C3874" w:rsidP="00EE603B">
      <w:pPr>
        <w:jc w:val="both"/>
        <w:rPr>
          <w:rFonts w:cstheme="minorHAnsi"/>
          <w:sz w:val="24"/>
          <w:szCs w:val="24"/>
        </w:rPr>
      </w:pPr>
      <w:r w:rsidRPr="00643AB0">
        <w:rPr>
          <w:rFonts w:cstheme="minorHAnsi"/>
          <w:sz w:val="24"/>
          <w:szCs w:val="24"/>
        </w:rPr>
        <w:t xml:space="preserve">Through the appointment of </w:t>
      </w:r>
      <w:r w:rsidR="00D95EF3">
        <w:rPr>
          <w:rFonts w:cstheme="minorHAnsi"/>
          <w:sz w:val="24"/>
          <w:szCs w:val="24"/>
        </w:rPr>
        <w:t xml:space="preserve">Aberdeen Foyer </w:t>
      </w:r>
      <w:r w:rsidRPr="00643AB0">
        <w:rPr>
          <w:rFonts w:cstheme="minorHAnsi"/>
          <w:sz w:val="24"/>
          <w:szCs w:val="24"/>
        </w:rPr>
        <w:t xml:space="preserve">as the operator for the building, individuals will be able to benefit from the therapeutic powers of gardening to help people regain confidence, develop new skills in horticulture and cooking or accessing qualifications, build self-esteem and motivation as well as creating new social networks. These interventions have the power to change lives. The ability to make connections with others through a collective aim of gardening and growing will particularly benefit those who are most isolated in our communities, such as the long-term unemployed, economically inactive, and people who have mental health support needs. </w:t>
      </w:r>
    </w:p>
    <w:p w14:paraId="3F70E074" w14:textId="4F183797" w:rsidR="007C3874" w:rsidRPr="00643AB0" w:rsidRDefault="007C3874" w:rsidP="007C3874">
      <w:pPr>
        <w:pStyle w:val="NormalWeb"/>
        <w:jc w:val="both"/>
        <w:rPr>
          <w:rFonts w:asciiTheme="minorHAnsi" w:hAnsiTheme="minorHAnsi" w:cstheme="minorHAnsi"/>
        </w:rPr>
      </w:pPr>
      <w:proofErr w:type="spellStart"/>
      <w:r w:rsidRPr="00643AB0">
        <w:rPr>
          <w:rFonts w:asciiTheme="minorHAnsi" w:hAnsiTheme="minorHAnsi" w:cstheme="minorHAnsi"/>
          <w:b/>
          <w:i/>
        </w:rPr>
        <w:t>GrowBanff</w:t>
      </w:r>
      <w:proofErr w:type="spellEnd"/>
      <w:r w:rsidRPr="00643AB0">
        <w:rPr>
          <w:rFonts w:asciiTheme="minorHAnsi" w:hAnsiTheme="minorHAnsi" w:cstheme="minorHAnsi"/>
          <w:b/>
          <w:i/>
        </w:rPr>
        <w:t>: Place</w:t>
      </w:r>
      <w:r w:rsidRPr="00643AB0">
        <w:rPr>
          <w:rFonts w:asciiTheme="minorHAnsi" w:hAnsiTheme="minorHAnsi" w:cstheme="minorHAnsi"/>
        </w:rPr>
        <w:t xml:space="preserve"> </w:t>
      </w:r>
      <w:proofErr w:type="gramStart"/>
      <w:r w:rsidRPr="00643AB0">
        <w:rPr>
          <w:rFonts w:asciiTheme="minorHAnsi" w:hAnsiTheme="minorHAnsi" w:cstheme="minorHAnsi"/>
        </w:rPr>
        <w:t>The</w:t>
      </w:r>
      <w:proofErr w:type="gramEnd"/>
      <w:r w:rsidRPr="00643AB0">
        <w:rPr>
          <w:rFonts w:asciiTheme="minorHAnsi" w:hAnsiTheme="minorHAnsi" w:cstheme="minorHAnsi"/>
        </w:rPr>
        <w:t xml:space="preserve"> Vinery is prominently situated within the community. It is a gateway site to the town centre, within the Conservation Area, and links key areas such as Duff House to the retail centre of Banff. It is highly visible,</w:t>
      </w:r>
      <w:r w:rsidR="00643AB0">
        <w:rPr>
          <w:rFonts w:asciiTheme="minorHAnsi" w:hAnsiTheme="minorHAnsi" w:cstheme="minorHAnsi"/>
        </w:rPr>
        <w:t xml:space="preserve"> being located next to the A98 </w:t>
      </w:r>
      <w:r w:rsidRPr="00643AB0">
        <w:rPr>
          <w:rFonts w:asciiTheme="minorHAnsi" w:hAnsiTheme="minorHAnsi" w:cstheme="minorHAnsi"/>
        </w:rPr>
        <w:t>and a part of the NE250: as first impressions count its current condition reflects poorly on the town.  A recent Locality Planning exercise that was conducted in Banff identified (through the Place Standard Toolkit) that 75% of people felt that the condition and deterioration of buildings was a negative characteristic.  The same exercise demonstrated</w:t>
      </w:r>
      <w:r w:rsidR="00643AB0">
        <w:rPr>
          <w:rFonts w:asciiTheme="minorHAnsi" w:hAnsiTheme="minorHAnsi" w:cstheme="minorHAnsi"/>
        </w:rPr>
        <w:t xml:space="preserve"> a demand for drop-</w:t>
      </w:r>
      <w:r w:rsidRPr="00643AB0">
        <w:rPr>
          <w:rFonts w:asciiTheme="minorHAnsi" w:hAnsiTheme="minorHAnsi" w:cstheme="minorHAnsi"/>
        </w:rPr>
        <w:t xml:space="preserve">in community facilities specifically relating to mental health.  Following its restoration, the site will draw in passers-by and encourage footfall through the town. The deterioration of the Vinery buildings over several years has been felt by residents. It has been part of a pattern of decline of the built environment that the Banff Vision and Action Plan hopes to address through the redevelopment of key sites. This investment will lead to the transformation of this part of the townscape, new local economic </w:t>
      </w:r>
      <w:proofErr w:type="gramStart"/>
      <w:r w:rsidRPr="00643AB0">
        <w:rPr>
          <w:rFonts w:asciiTheme="minorHAnsi" w:hAnsiTheme="minorHAnsi" w:cstheme="minorHAnsi"/>
        </w:rPr>
        <w:t>activity</w:t>
      </w:r>
      <w:proofErr w:type="gramEnd"/>
      <w:r w:rsidRPr="00643AB0">
        <w:rPr>
          <w:rFonts w:asciiTheme="minorHAnsi" w:hAnsiTheme="minorHAnsi" w:cstheme="minorHAnsi"/>
        </w:rPr>
        <w:t xml:space="preserve"> and increased community pride.  </w:t>
      </w:r>
    </w:p>
    <w:p w14:paraId="685F8A4B" w14:textId="77777777" w:rsidR="007C3874" w:rsidRPr="00643AB0" w:rsidRDefault="007C3874" w:rsidP="007C3874">
      <w:pPr>
        <w:pStyle w:val="NormalWeb"/>
        <w:jc w:val="both"/>
        <w:rPr>
          <w:rFonts w:asciiTheme="minorHAnsi" w:hAnsiTheme="minorHAnsi" w:cstheme="minorHAnsi"/>
        </w:rPr>
      </w:pPr>
      <w:proofErr w:type="spellStart"/>
      <w:r w:rsidRPr="00643AB0">
        <w:rPr>
          <w:rFonts w:asciiTheme="minorHAnsi" w:hAnsiTheme="minorHAnsi" w:cstheme="minorHAnsi"/>
          <w:b/>
          <w:i/>
        </w:rPr>
        <w:lastRenderedPageBreak/>
        <w:t>GrowBanff</w:t>
      </w:r>
      <w:proofErr w:type="spellEnd"/>
      <w:r w:rsidRPr="00643AB0">
        <w:rPr>
          <w:rFonts w:asciiTheme="minorHAnsi" w:hAnsiTheme="minorHAnsi" w:cstheme="minorHAnsi"/>
          <w:b/>
          <w:i/>
        </w:rPr>
        <w:t>: Economy</w:t>
      </w:r>
      <w:r w:rsidRPr="00643AB0">
        <w:rPr>
          <w:rFonts w:asciiTheme="minorHAnsi" w:hAnsiTheme="minorHAnsi" w:cstheme="minorHAnsi"/>
        </w:rPr>
        <w:t xml:space="preserve"> The project will be a highly visible demonstration of how enterprise and social activities can be merged for the benefit of the town. The proposed model of activity will utilise the unique assets of the site for growing and producing plants, fruits and/or vegetables to sell in both their natural form </w:t>
      </w:r>
      <w:proofErr w:type="gramStart"/>
      <w:r w:rsidRPr="00643AB0">
        <w:rPr>
          <w:rFonts w:asciiTheme="minorHAnsi" w:hAnsiTheme="minorHAnsi" w:cstheme="minorHAnsi"/>
        </w:rPr>
        <w:t>and also</w:t>
      </w:r>
      <w:proofErr w:type="gramEnd"/>
      <w:r w:rsidRPr="00643AB0">
        <w:rPr>
          <w:rFonts w:asciiTheme="minorHAnsi" w:hAnsiTheme="minorHAnsi" w:cstheme="minorHAnsi"/>
        </w:rPr>
        <w:t xml:space="preserve"> after processing into, for example, soaps, oils, preserves etc. This will generate new products that can be branded as ‘Banff’ and will provide an additional attraction to the town. This ties in with a wider remit within the Banff Action Plan to develop new food and drink opportunities in the area. </w:t>
      </w:r>
    </w:p>
    <w:p w14:paraId="34495C61" w14:textId="6766CCFD" w:rsidR="007C3874" w:rsidRPr="00643AB0" w:rsidRDefault="007C3874" w:rsidP="007C3874">
      <w:pPr>
        <w:pStyle w:val="NormalWeb"/>
        <w:jc w:val="both"/>
        <w:rPr>
          <w:rFonts w:asciiTheme="minorHAnsi" w:hAnsiTheme="minorHAnsi" w:cstheme="minorHAnsi"/>
        </w:rPr>
      </w:pPr>
      <w:proofErr w:type="spellStart"/>
      <w:r w:rsidRPr="00643AB0">
        <w:rPr>
          <w:rFonts w:asciiTheme="minorHAnsi" w:hAnsiTheme="minorHAnsi" w:cstheme="minorHAnsi"/>
          <w:b/>
          <w:i/>
        </w:rPr>
        <w:t>GrowBanff</w:t>
      </w:r>
      <w:proofErr w:type="spellEnd"/>
      <w:r w:rsidRPr="00643AB0">
        <w:rPr>
          <w:rFonts w:asciiTheme="minorHAnsi" w:hAnsiTheme="minorHAnsi" w:cstheme="minorHAnsi"/>
          <w:b/>
          <w:i/>
        </w:rPr>
        <w:t>: Environment</w:t>
      </w:r>
      <w:r w:rsidRPr="00643AB0">
        <w:rPr>
          <w:rFonts w:asciiTheme="minorHAnsi" w:hAnsiTheme="minorHAnsi" w:cstheme="minorHAnsi"/>
        </w:rPr>
        <w:t xml:space="preserve"> </w:t>
      </w:r>
      <w:proofErr w:type="gramStart"/>
      <w:r w:rsidRPr="00643AB0">
        <w:rPr>
          <w:rFonts w:asciiTheme="minorHAnsi" w:hAnsiTheme="minorHAnsi" w:cstheme="minorHAnsi"/>
        </w:rPr>
        <w:t>The</w:t>
      </w:r>
      <w:proofErr w:type="gramEnd"/>
      <w:r w:rsidRPr="00643AB0">
        <w:rPr>
          <w:rFonts w:asciiTheme="minorHAnsi" w:hAnsiTheme="minorHAnsi" w:cstheme="minorHAnsi"/>
        </w:rPr>
        <w:t xml:space="preserve"> Vinery sits within Airlie Gardens, which is a remnant of former more extensive Duff House policies.  The south-facing garden is enclosed by a wall and road embankment and offers a great space for leisure and growing activity. The </w:t>
      </w:r>
      <w:proofErr w:type="gramStart"/>
      <w:r w:rsidRPr="00643AB0">
        <w:rPr>
          <w:rFonts w:asciiTheme="minorHAnsi" w:hAnsiTheme="minorHAnsi" w:cstheme="minorHAnsi"/>
        </w:rPr>
        <w:t>gardens</w:t>
      </w:r>
      <w:proofErr w:type="gramEnd"/>
      <w:r w:rsidRPr="00643AB0">
        <w:rPr>
          <w:rFonts w:asciiTheme="minorHAnsi" w:hAnsiTheme="minorHAnsi" w:cstheme="minorHAnsi"/>
        </w:rPr>
        <w:t xml:space="preserve"> however, are currently under-used, although public consultation suggest that they are highly valued. Through the future use of the Vinery as a space for horticulture, it is planned that volunteers and local groups will be able to work in the gardens and make them once again an inviting place for people to visit. The project also offers the opportunity to promote sustainability through local food production on site, encouraging more people to think about the impact of their purchasing patterns.  </w:t>
      </w:r>
    </w:p>
    <w:p w14:paraId="7CE1C662" w14:textId="3DE4C96C" w:rsidR="007C3874" w:rsidRPr="008D605F" w:rsidRDefault="007C3874" w:rsidP="007C3874">
      <w:pPr>
        <w:rPr>
          <w:rFonts w:cstheme="minorHAnsi"/>
          <w:sz w:val="24"/>
          <w:szCs w:val="24"/>
        </w:rPr>
      </w:pPr>
      <w:r>
        <w:rPr>
          <w:rFonts w:cstheme="minorHAnsi"/>
          <w:sz w:val="24"/>
          <w:szCs w:val="24"/>
        </w:rPr>
        <w:t xml:space="preserve">This proposal will </w:t>
      </w:r>
      <w:r w:rsidR="00643AB0">
        <w:rPr>
          <w:rFonts w:cstheme="minorHAnsi"/>
          <w:sz w:val="24"/>
          <w:szCs w:val="24"/>
        </w:rPr>
        <w:t xml:space="preserve">therefore </w:t>
      </w:r>
      <w:r w:rsidRPr="008D605F">
        <w:rPr>
          <w:rFonts w:cstheme="minorHAnsi"/>
          <w:sz w:val="24"/>
          <w:szCs w:val="24"/>
        </w:rPr>
        <w:t xml:space="preserve">have the following </w:t>
      </w:r>
      <w:r w:rsidR="00643AB0">
        <w:rPr>
          <w:rFonts w:cstheme="minorHAnsi"/>
          <w:sz w:val="24"/>
          <w:szCs w:val="24"/>
        </w:rPr>
        <w:t xml:space="preserve">positive </w:t>
      </w:r>
      <w:r w:rsidRPr="008D605F">
        <w:rPr>
          <w:rFonts w:cstheme="minorHAnsi"/>
          <w:sz w:val="24"/>
          <w:szCs w:val="24"/>
        </w:rPr>
        <w:t>outcomes</w:t>
      </w:r>
      <w:r>
        <w:rPr>
          <w:rFonts w:cstheme="minorHAnsi"/>
          <w:sz w:val="24"/>
          <w:szCs w:val="24"/>
        </w:rPr>
        <w:t xml:space="preserve"> for the Banff and Macduff communities</w:t>
      </w:r>
      <w:r w:rsidRPr="008D605F">
        <w:rPr>
          <w:rFonts w:cstheme="minorHAnsi"/>
          <w:sz w:val="24"/>
          <w:szCs w:val="24"/>
        </w:rPr>
        <w:t xml:space="preserve">: </w:t>
      </w:r>
    </w:p>
    <w:p w14:paraId="7C84AA04" w14:textId="77777777" w:rsidR="007C3874" w:rsidRPr="00D06058" w:rsidRDefault="007C3874" w:rsidP="007C3874">
      <w:pPr>
        <w:pStyle w:val="NormalWeb"/>
        <w:numPr>
          <w:ilvl w:val="0"/>
          <w:numId w:val="3"/>
        </w:numPr>
        <w:rPr>
          <w:rFonts w:asciiTheme="minorHAnsi" w:hAnsiTheme="minorHAnsi" w:cstheme="minorHAnsi"/>
        </w:rPr>
      </w:pPr>
      <w:r w:rsidRPr="00D06058">
        <w:rPr>
          <w:rFonts w:asciiTheme="minorHAnsi" w:hAnsiTheme="minorHAnsi" w:cstheme="minorHAnsi"/>
        </w:rPr>
        <w:t xml:space="preserve">Reduced barriers to employment and poverty by providing training, work experience and building confidence for local people.   </w:t>
      </w:r>
    </w:p>
    <w:p w14:paraId="087B4495" w14:textId="77777777" w:rsidR="007C3874" w:rsidRPr="00D06058" w:rsidRDefault="007C3874" w:rsidP="007C3874">
      <w:pPr>
        <w:pStyle w:val="NormalWeb"/>
        <w:numPr>
          <w:ilvl w:val="0"/>
          <w:numId w:val="3"/>
        </w:numPr>
        <w:rPr>
          <w:rFonts w:asciiTheme="minorHAnsi" w:hAnsiTheme="minorHAnsi" w:cstheme="minorHAnsi"/>
        </w:rPr>
      </w:pPr>
      <w:r w:rsidRPr="00D06058">
        <w:rPr>
          <w:rFonts w:asciiTheme="minorHAnsi" w:hAnsiTheme="minorHAnsi" w:cstheme="minorHAnsi"/>
        </w:rPr>
        <w:t xml:space="preserve">Improved health and wellbeing by developing new opportunities linked to the local environment.   </w:t>
      </w:r>
    </w:p>
    <w:p w14:paraId="7C02B59B" w14:textId="77777777" w:rsidR="007C3874" w:rsidRPr="00D06058" w:rsidRDefault="007C3874" w:rsidP="007C3874">
      <w:pPr>
        <w:pStyle w:val="NormalWeb"/>
        <w:numPr>
          <w:ilvl w:val="0"/>
          <w:numId w:val="3"/>
        </w:numPr>
        <w:rPr>
          <w:rFonts w:asciiTheme="minorHAnsi" w:hAnsiTheme="minorHAnsi" w:cstheme="minorHAnsi"/>
        </w:rPr>
      </w:pPr>
      <w:r w:rsidRPr="00D06058">
        <w:rPr>
          <w:rFonts w:asciiTheme="minorHAnsi" w:hAnsiTheme="minorHAnsi" w:cstheme="minorHAnsi"/>
        </w:rPr>
        <w:t xml:space="preserve">Improved quality of place through the restoration and reuse of a B listed former Vinery building and its associated historic gardens.   </w:t>
      </w:r>
    </w:p>
    <w:p w14:paraId="0EFE0554" w14:textId="77777777" w:rsidR="007C3874" w:rsidRPr="00D06058" w:rsidRDefault="007C3874" w:rsidP="007C3874">
      <w:pPr>
        <w:pStyle w:val="NormalWeb"/>
        <w:numPr>
          <w:ilvl w:val="0"/>
          <w:numId w:val="3"/>
        </w:numPr>
        <w:rPr>
          <w:rFonts w:asciiTheme="minorHAnsi" w:hAnsiTheme="minorHAnsi" w:cstheme="minorHAnsi"/>
        </w:rPr>
      </w:pPr>
      <w:r w:rsidRPr="00D06058">
        <w:rPr>
          <w:rFonts w:asciiTheme="minorHAnsi" w:hAnsiTheme="minorHAnsi" w:cstheme="minorHAnsi"/>
        </w:rPr>
        <w:t xml:space="preserve">Improved social capital by bridging the generation gap and building a greater sense of community pride in a key site in Banff.  </w:t>
      </w:r>
    </w:p>
    <w:p w14:paraId="421F3178" w14:textId="77777777" w:rsidR="007C3874" w:rsidRPr="00D06058" w:rsidRDefault="007C3874" w:rsidP="007C3874">
      <w:pPr>
        <w:pStyle w:val="NormalWeb"/>
        <w:numPr>
          <w:ilvl w:val="0"/>
          <w:numId w:val="3"/>
        </w:numPr>
        <w:rPr>
          <w:rFonts w:asciiTheme="minorHAnsi" w:hAnsiTheme="minorHAnsi" w:cstheme="minorHAnsi"/>
        </w:rPr>
      </w:pPr>
      <w:r w:rsidRPr="00D06058">
        <w:rPr>
          <w:rFonts w:asciiTheme="minorHAnsi" w:hAnsiTheme="minorHAnsi" w:cstheme="minorHAnsi"/>
        </w:rPr>
        <w:t xml:space="preserve">Boost the economy by growing and developing products that can attract tourists and local shoppers alike.  </w:t>
      </w:r>
    </w:p>
    <w:p w14:paraId="3CD19F1B" w14:textId="0D16AD1A" w:rsidR="00B24BB6" w:rsidRPr="00A714F0" w:rsidRDefault="00C026E2" w:rsidP="00D90A54">
      <w:pPr>
        <w:pStyle w:val="Heading2"/>
      </w:pPr>
      <w:r w:rsidRPr="00A714F0">
        <w:t xml:space="preserve">Are there </w:t>
      </w:r>
      <w:r w:rsidR="00F9699C">
        <w:t>any d</w:t>
      </w:r>
      <w:r w:rsidRPr="00A714F0">
        <w:t>rawbacks</w:t>
      </w:r>
      <w:r w:rsidR="00B24BB6" w:rsidRPr="00A714F0">
        <w:t xml:space="preserve"> to this proposal</w:t>
      </w:r>
      <w:r w:rsidRPr="00A714F0">
        <w:t xml:space="preserve">? </w:t>
      </w:r>
    </w:p>
    <w:p w14:paraId="167377A7" w14:textId="12EC8C12" w:rsidR="00B24BB6" w:rsidRPr="00AD7B8E" w:rsidRDefault="00B50C30" w:rsidP="7D6A75E5">
      <w:pPr>
        <w:rPr>
          <w:color w:val="FF0000"/>
          <w:sz w:val="24"/>
          <w:szCs w:val="24"/>
        </w:rPr>
      </w:pPr>
      <w:r w:rsidRPr="77155071">
        <w:rPr>
          <w:sz w:val="24"/>
          <w:szCs w:val="24"/>
        </w:rPr>
        <w:t>Work to complete the restoration could involve disrupt</w:t>
      </w:r>
      <w:r w:rsidR="00C42BC8" w:rsidRPr="77155071">
        <w:rPr>
          <w:sz w:val="24"/>
          <w:szCs w:val="24"/>
        </w:rPr>
        <w:t xml:space="preserve">ion to neighbouring properties. </w:t>
      </w:r>
      <w:r w:rsidRPr="77155071">
        <w:rPr>
          <w:sz w:val="24"/>
          <w:szCs w:val="24"/>
        </w:rPr>
        <w:t>However, discussions have been</w:t>
      </w:r>
      <w:r w:rsidR="003D6C17" w:rsidRPr="77155071">
        <w:rPr>
          <w:sz w:val="24"/>
          <w:szCs w:val="24"/>
        </w:rPr>
        <w:t xml:space="preserve"> ongoing with the two sites</w:t>
      </w:r>
      <w:r w:rsidRPr="77155071">
        <w:rPr>
          <w:sz w:val="24"/>
          <w:szCs w:val="24"/>
        </w:rPr>
        <w:t xml:space="preserve"> most affected by the project to e</w:t>
      </w:r>
      <w:r w:rsidR="0031515A" w:rsidRPr="77155071">
        <w:rPr>
          <w:sz w:val="24"/>
          <w:szCs w:val="24"/>
        </w:rPr>
        <w:t xml:space="preserve">nsure </w:t>
      </w:r>
      <w:r w:rsidR="003D6C17" w:rsidRPr="77155071">
        <w:rPr>
          <w:sz w:val="24"/>
          <w:szCs w:val="24"/>
        </w:rPr>
        <w:t xml:space="preserve">that residents are aware of the project, its </w:t>
      </w:r>
      <w:proofErr w:type="gramStart"/>
      <w:r w:rsidR="003D6C17" w:rsidRPr="77155071">
        <w:rPr>
          <w:sz w:val="24"/>
          <w:szCs w:val="24"/>
        </w:rPr>
        <w:t>scope</w:t>
      </w:r>
      <w:proofErr w:type="gramEnd"/>
      <w:r w:rsidR="003D6C17" w:rsidRPr="77155071">
        <w:rPr>
          <w:sz w:val="24"/>
          <w:szCs w:val="24"/>
        </w:rPr>
        <w:t xml:space="preserve"> and timescales.</w:t>
      </w:r>
      <w:r w:rsidR="3E2F5708" w:rsidRPr="77155071">
        <w:rPr>
          <w:sz w:val="24"/>
          <w:szCs w:val="24"/>
        </w:rPr>
        <w:t xml:space="preserve"> There will also be temporary disruption to the garden grounds for access and health and safety purposes as the construction </w:t>
      </w:r>
      <w:r w:rsidR="743471FC" w:rsidRPr="77155071">
        <w:rPr>
          <w:sz w:val="24"/>
          <w:szCs w:val="24"/>
        </w:rPr>
        <w:t>is undertaken</w:t>
      </w:r>
      <w:r w:rsidR="216ABF8C" w:rsidRPr="77155071">
        <w:rPr>
          <w:sz w:val="24"/>
          <w:szCs w:val="24"/>
        </w:rPr>
        <w:t>, although public access will be maintained throughout</w:t>
      </w:r>
      <w:r w:rsidR="743471FC" w:rsidRPr="77155071">
        <w:rPr>
          <w:sz w:val="24"/>
          <w:szCs w:val="24"/>
        </w:rPr>
        <w:t xml:space="preserve">. </w:t>
      </w:r>
      <w:r w:rsidR="3E2F5708" w:rsidRPr="77155071">
        <w:rPr>
          <w:sz w:val="24"/>
          <w:szCs w:val="24"/>
        </w:rPr>
        <w:t xml:space="preserve"> </w:t>
      </w:r>
    </w:p>
    <w:p w14:paraId="66C1F73D" w14:textId="77777777" w:rsidR="003E6086" w:rsidRDefault="00A47D45" w:rsidP="00D90A54">
      <w:pPr>
        <w:pStyle w:val="Heading2"/>
      </w:pPr>
      <w:r w:rsidRPr="00693555">
        <w:t>Pleas</w:t>
      </w:r>
      <w:r w:rsidR="008F16DD" w:rsidRPr="00693555">
        <w:t>e answer the following question</w:t>
      </w:r>
      <w:r>
        <w:t>:</w:t>
      </w:r>
      <w:r w:rsidR="00693555">
        <w:t xml:space="preserve"> </w:t>
      </w:r>
    </w:p>
    <w:p w14:paraId="3A36DA7E" w14:textId="2A01F4FF" w:rsidR="00693555" w:rsidRDefault="00A8115D" w:rsidP="0048565B">
      <w:pPr>
        <w:rPr>
          <w:sz w:val="24"/>
          <w:szCs w:val="24"/>
        </w:rPr>
      </w:pPr>
      <w:r w:rsidRPr="00993553">
        <w:rPr>
          <w:sz w:val="24"/>
          <w:szCs w:val="24"/>
        </w:rPr>
        <w:t>Do you agree that</w:t>
      </w:r>
      <w:r w:rsidR="00A47D45" w:rsidRPr="00993553">
        <w:rPr>
          <w:sz w:val="24"/>
          <w:szCs w:val="24"/>
        </w:rPr>
        <w:t xml:space="preserve"> Aberdeenshire Council</w:t>
      </w:r>
      <w:r w:rsidRPr="00993553">
        <w:rPr>
          <w:sz w:val="24"/>
          <w:szCs w:val="24"/>
        </w:rPr>
        <w:t xml:space="preserve"> should</w:t>
      </w:r>
      <w:r w:rsidR="00BF1803" w:rsidRPr="00993553">
        <w:rPr>
          <w:sz w:val="24"/>
          <w:szCs w:val="24"/>
        </w:rPr>
        <w:t xml:space="preserve"> lease</w:t>
      </w:r>
      <w:r w:rsidR="00407D5B">
        <w:rPr>
          <w:sz w:val="24"/>
          <w:szCs w:val="24"/>
        </w:rPr>
        <w:t xml:space="preserve"> the property to </w:t>
      </w:r>
      <w:r w:rsidR="003A2847">
        <w:rPr>
          <w:sz w:val="24"/>
          <w:szCs w:val="24"/>
        </w:rPr>
        <w:t>Aberdeen Foyer</w:t>
      </w:r>
      <w:r w:rsidR="00407D5B">
        <w:rPr>
          <w:sz w:val="24"/>
          <w:szCs w:val="24"/>
        </w:rPr>
        <w:t xml:space="preserve"> for an initial period of 25 years for furtherance of a community gardening </w:t>
      </w:r>
      <w:proofErr w:type="gramStart"/>
      <w:r w:rsidR="00407D5B">
        <w:rPr>
          <w:sz w:val="24"/>
          <w:szCs w:val="24"/>
        </w:rPr>
        <w:t>project.</w:t>
      </w:r>
      <w:proofErr w:type="gramEnd"/>
    </w:p>
    <w:p w14:paraId="6568ECDC" w14:textId="77777777" w:rsidR="00C33A75" w:rsidRDefault="00C33A75" w:rsidP="0048565B">
      <w:pPr>
        <w:rPr>
          <w:b/>
          <w:sz w:val="24"/>
          <w:szCs w:val="24"/>
        </w:rPr>
      </w:pPr>
      <w:r>
        <w:rPr>
          <w:sz w:val="24"/>
          <w:szCs w:val="24"/>
        </w:rPr>
        <w:t xml:space="preserve">Please circle or underline your </w:t>
      </w:r>
      <w:r w:rsidR="00893ECA">
        <w:rPr>
          <w:sz w:val="24"/>
          <w:szCs w:val="24"/>
        </w:rPr>
        <w:t>answer</w:t>
      </w:r>
      <w:r>
        <w:rPr>
          <w:sz w:val="24"/>
          <w:szCs w:val="24"/>
        </w:rPr>
        <w:t xml:space="preserve">:  </w:t>
      </w:r>
      <w:r w:rsidRPr="0058453A">
        <w:rPr>
          <w:b/>
          <w:sz w:val="24"/>
          <w:szCs w:val="24"/>
        </w:rPr>
        <w:t>Yes / No</w:t>
      </w:r>
    </w:p>
    <w:p w14:paraId="0553B301" w14:textId="77777777" w:rsidR="003E6086" w:rsidRPr="00693555" w:rsidRDefault="003E6086" w:rsidP="0048565B">
      <w:pPr>
        <w:rPr>
          <w:b/>
          <w:sz w:val="24"/>
          <w:szCs w:val="24"/>
        </w:rPr>
      </w:pPr>
      <w:r>
        <w:rPr>
          <w:b/>
          <w:sz w:val="24"/>
          <w:szCs w:val="24"/>
        </w:rPr>
        <w:t xml:space="preserve">Please provide any additional comments </w:t>
      </w:r>
    </w:p>
    <w:tbl>
      <w:tblPr>
        <w:tblStyle w:val="TableGrid"/>
        <w:tblW w:w="0" w:type="auto"/>
        <w:tblLook w:val="04A0" w:firstRow="1" w:lastRow="0" w:firstColumn="1" w:lastColumn="0" w:noHBand="0" w:noVBand="1"/>
      </w:tblPr>
      <w:tblGrid>
        <w:gridCol w:w="9016"/>
      </w:tblGrid>
      <w:tr w:rsidR="00C33A75" w14:paraId="5A3B5798" w14:textId="77777777" w:rsidTr="00C33A75">
        <w:tc>
          <w:tcPr>
            <w:tcW w:w="9016" w:type="dxa"/>
          </w:tcPr>
          <w:p w14:paraId="7706E33C" w14:textId="77777777" w:rsidR="00C33A75" w:rsidRDefault="00C33A75" w:rsidP="0048565B">
            <w:pPr>
              <w:rPr>
                <w:b/>
                <w:sz w:val="24"/>
                <w:szCs w:val="24"/>
              </w:rPr>
            </w:pPr>
            <w:r>
              <w:rPr>
                <w:b/>
                <w:sz w:val="24"/>
                <w:szCs w:val="24"/>
              </w:rPr>
              <w:t>Comments:</w:t>
            </w:r>
          </w:p>
          <w:p w14:paraId="5E4865A3" w14:textId="77777777" w:rsidR="00C33A75" w:rsidRDefault="00C33A75" w:rsidP="0048565B">
            <w:pPr>
              <w:rPr>
                <w:b/>
                <w:sz w:val="24"/>
                <w:szCs w:val="24"/>
              </w:rPr>
            </w:pPr>
          </w:p>
          <w:p w14:paraId="1A700D56" w14:textId="77777777" w:rsidR="00C33A75" w:rsidRDefault="00C33A75" w:rsidP="0048565B">
            <w:pPr>
              <w:rPr>
                <w:b/>
                <w:sz w:val="24"/>
                <w:szCs w:val="24"/>
              </w:rPr>
            </w:pPr>
          </w:p>
          <w:p w14:paraId="57BC5E07" w14:textId="77777777" w:rsidR="00C33A75" w:rsidRDefault="00C33A75" w:rsidP="0048565B">
            <w:pPr>
              <w:rPr>
                <w:b/>
                <w:sz w:val="24"/>
                <w:szCs w:val="24"/>
              </w:rPr>
            </w:pPr>
          </w:p>
          <w:p w14:paraId="70701ED0" w14:textId="77777777" w:rsidR="00C33A75" w:rsidRDefault="00C33A75" w:rsidP="0048565B">
            <w:pPr>
              <w:rPr>
                <w:b/>
                <w:sz w:val="24"/>
                <w:szCs w:val="24"/>
              </w:rPr>
            </w:pPr>
          </w:p>
          <w:p w14:paraId="185AFD76" w14:textId="77777777" w:rsidR="00C33A75" w:rsidRDefault="00C33A75" w:rsidP="0048565B">
            <w:pPr>
              <w:rPr>
                <w:b/>
                <w:sz w:val="24"/>
                <w:szCs w:val="24"/>
              </w:rPr>
            </w:pPr>
          </w:p>
          <w:p w14:paraId="75BA60EB" w14:textId="77777777" w:rsidR="00C33A75" w:rsidRDefault="00C33A75" w:rsidP="0048565B">
            <w:pPr>
              <w:rPr>
                <w:b/>
                <w:sz w:val="24"/>
                <w:szCs w:val="24"/>
              </w:rPr>
            </w:pPr>
          </w:p>
          <w:p w14:paraId="0A251B66" w14:textId="77777777" w:rsidR="00C33A75" w:rsidRDefault="00C33A75" w:rsidP="0048565B">
            <w:pPr>
              <w:rPr>
                <w:b/>
                <w:sz w:val="24"/>
                <w:szCs w:val="24"/>
              </w:rPr>
            </w:pPr>
          </w:p>
          <w:p w14:paraId="4C98CDA1" w14:textId="77777777" w:rsidR="00C33A75" w:rsidRDefault="00C33A75" w:rsidP="0048565B">
            <w:pPr>
              <w:rPr>
                <w:b/>
                <w:sz w:val="24"/>
                <w:szCs w:val="24"/>
              </w:rPr>
            </w:pPr>
          </w:p>
          <w:p w14:paraId="1D156E76" w14:textId="77777777" w:rsidR="00C33A75" w:rsidRDefault="00C33A75" w:rsidP="0048565B">
            <w:pPr>
              <w:rPr>
                <w:sz w:val="24"/>
                <w:szCs w:val="24"/>
              </w:rPr>
            </w:pPr>
          </w:p>
        </w:tc>
      </w:tr>
    </w:tbl>
    <w:p w14:paraId="319C3AEF" w14:textId="77777777" w:rsidR="00BF1803" w:rsidRPr="0058453A" w:rsidRDefault="00BF1803" w:rsidP="0058453A">
      <w:pPr>
        <w:rPr>
          <w:b/>
          <w:sz w:val="24"/>
          <w:szCs w:val="24"/>
        </w:rPr>
      </w:pPr>
    </w:p>
    <w:p w14:paraId="518DBF0F" w14:textId="77777777" w:rsidR="0048565B" w:rsidRDefault="00893ECA" w:rsidP="0048565B">
      <w:pPr>
        <w:rPr>
          <w:b/>
          <w:sz w:val="24"/>
          <w:szCs w:val="24"/>
        </w:rPr>
      </w:pPr>
      <w:r>
        <w:rPr>
          <w:b/>
          <w:sz w:val="24"/>
          <w:szCs w:val="24"/>
        </w:rPr>
        <w:t>C</w:t>
      </w:r>
      <w:r w:rsidR="008F16DD">
        <w:rPr>
          <w:b/>
          <w:sz w:val="24"/>
          <w:szCs w:val="24"/>
        </w:rPr>
        <w:t xml:space="preserve">ontact details: </w:t>
      </w:r>
    </w:p>
    <w:tbl>
      <w:tblPr>
        <w:tblStyle w:val="TableGrid"/>
        <w:tblW w:w="0" w:type="auto"/>
        <w:tblLook w:val="04A0" w:firstRow="1" w:lastRow="0" w:firstColumn="1" w:lastColumn="0" w:noHBand="0" w:noVBand="1"/>
      </w:tblPr>
      <w:tblGrid>
        <w:gridCol w:w="2122"/>
        <w:gridCol w:w="6894"/>
      </w:tblGrid>
      <w:tr w:rsidR="008F16DD" w14:paraId="0AFEC16A" w14:textId="77777777" w:rsidTr="00AD7B74">
        <w:tc>
          <w:tcPr>
            <w:tcW w:w="2122" w:type="dxa"/>
          </w:tcPr>
          <w:p w14:paraId="45E7934B" w14:textId="77777777" w:rsidR="008F16DD" w:rsidRDefault="0058453A" w:rsidP="00893ECA">
            <w:pPr>
              <w:rPr>
                <w:b/>
                <w:sz w:val="24"/>
                <w:szCs w:val="24"/>
              </w:rPr>
            </w:pPr>
            <w:r>
              <w:rPr>
                <w:b/>
                <w:sz w:val="24"/>
                <w:szCs w:val="24"/>
              </w:rPr>
              <w:t xml:space="preserve">Name of </w:t>
            </w:r>
            <w:r w:rsidR="00893ECA">
              <w:rPr>
                <w:b/>
                <w:sz w:val="24"/>
                <w:szCs w:val="24"/>
              </w:rPr>
              <w:t xml:space="preserve">Organisation or Individual </w:t>
            </w:r>
            <w:r>
              <w:rPr>
                <w:b/>
                <w:sz w:val="24"/>
                <w:szCs w:val="24"/>
              </w:rPr>
              <w:t xml:space="preserve"> </w:t>
            </w:r>
          </w:p>
        </w:tc>
        <w:tc>
          <w:tcPr>
            <w:tcW w:w="6894" w:type="dxa"/>
          </w:tcPr>
          <w:p w14:paraId="600A6CDA" w14:textId="77777777" w:rsidR="008F16DD" w:rsidRDefault="008F16DD" w:rsidP="0048565B">
            <w:pPr>
              <w:rPr>
                <w:b/>
                <w:sz w:val="24"/>
                <w:szCs w:val="24"/>
              </w:rPr>
            </w:pPr>
          </w:p>
        </w:tc>
      </w:tr>
      <w:tr w:rsidR="008F16DD" w14:paraId="189FF2E6" w14:textId="77777777" w:rsidTr="00AD7B74">
        <w:tc>
          <w:tcPr>
            <w:tcW w:w="2122" w:type="dxa"/>
          </w:tcPr>
          <w:p w14:paraId="6A4EA74B" w14:textId="77777777" w:rsidR="008F16DD" w:rsidRDefault="008F16DD" w:rsidP="0048565B">
            <w:pPr>
              <w:rPr>
                <w:b/>
                <w:sz w:val="24"/>
                <w:szCs w:val="24"/>
              </w:rPr>
            </w:pPr>
            <w:r>
              <w:rPr>
                <w:b/>
                <w:sz w:val="24"/>
                <w:szCs w:val="24"/>
              </w:rPr>
              <w:t xml:space="preserve">Address </w:t>
            </w:r>
          </w:p>
          <w:p w14:paraId="6674D364" w14:textId="77777777" w:rsidR="0058453A" w:rsidRDefault="0058453A" w:rsidP="0048565B">
            <w:pPr>
              <w:rPr>
                <w:b/>
                <w:sz w:val="24"/>
                <w:szCs w:val="24"/>
              </w:rPr>
            </w:pPr>
          </w:p>
          <w:p w14:paraId="2ADE99CB" w14:textId="77777777" w:rsidR="0058453A" w:rsidRDefault="0058453A" w:rsidP="0048565B">
            <w:pPr>
              <w:rPr>
                <w:b/>
                <w:sz w:val="24"/>
                <w:szCs w:val="24"/>
              </w:rPr>
            </w:pPr>
          </w:p>
          <w:p w14:paraId="38BEBAE4" w14:textId="77777777" w:rsidR="0058453A" w:rsidRDefault="0058453A" w:rsidP="0048565B">
            <w:pPr>
              <w:rPr>
                <w:b/>
                <w:sz w:val="24"/>
                <w:szCs w:val="24"/>
              </w:rPr>
            </w:pPr>
          </w:p>
        </w:tc>
        <w:tc>
          <w:tcPr>
            <w:tcW w:w="6894" w:type="dxa"/>
          </w:tcPr>
          <w:p w14:paraId="081494DF" w14:textId="77777777" w:rsidR="008F16DD" w:rsidRDefault="008F16DD" w:rsidP="0048565B">
            <w:pPr>
              <w:rPr>
                <w:b/>
                <w:sz w:val="24"/>
                <w:szCs w:val="24"/>
              </w:rPr>
            </w:pPr>
          </w:p>
        </w:tc>
      </w:tr>
      <w:tr w:rsidR="008F16DD" w14:paraId="00B4BFA3" w14:textId="77777777" w:rsidTr="00AD7B74">
        <w:tc>
          <w:tcPr>
            <w:tcW w:w="2122" w:type="dxa"/>
          </w:tcPr>
          <w:p w14:paraId="4B362AC2" w14:textId="77777777" w:rsidR="008F16DD" w:rsidRDefault="00AD7B74" w:rsidP="0048565B">
            <w:pPr>
              <w:rPr>
                <w:b/>
                <w:sz w:val="24"/>
                <w:szCs w:val="24"/>
              </w:rPr>
            </w:pPr>
            <w:r>
              <w:rPr>
                <w:b/>
                <w:sz w:val="24"/>
                <w:szCs w:val="24"/>
              </w:rPr>
              <w:t>Postcode</w:t>
            </w:r>
          </w:p>
          <w:p w14:paraId="78134012" w14:textId="77777777" w:rsidR="0058453A" w:rsidRDefault="0058453A" w:rsidP="0048565B">
            <w:pPr>
              <w:rPr>
                <w:b/>
                <w:sz w:val="24"/>
                <w:szCs w:val="24"/>
              </w:rPr>
            </w:pPr>
          </w:p>
        </w:tc>
        <w:tc>
          <w:tcPr>
            <w:tcW w:w="6894" w:type="dxa"/>
          </w:tcPr>
          <w:p w14:paraId="158DEC73" w14:textId="77777777" w:rsidR="008F16DD" w:rsidRDefault="008F16DD" w:rsidP="0048565B">
            <w:pPr>
              <w:rPr>
                <w:b/>
                <w:sz w:val="24"/>
                <w:szCs w:val="24"/>
              </w:rPr>
            </w:pPr>
          </w:p>
        </w:tc>
      </w:tr>
      <w:tr w:rsidR="008F16DD" w14:paraId="11F95652" w14:textId="77777777" w:rsidTr="00AD7B74">
        <w:tc>
          <w:tcPr>
            <w:tcW w:w="2122" w:type="dxa"/>
          </w:tcPr>
          <w:p w14:paraId="31288B1C" w14:textId="77777777" w:rsidR="008F16DD" w:rsidRDefault="00AD7B74" w:rsidP="0048565B">
            <w:pPr>
              <w:rPr>
                <w:b/>
                <w:sz w:val="24"/>
                <w:szCs w:val="24"/>
              </w:rPr>
            </w:pPr>
            <w:r>
              <w:rPr>
                <w:b/>
                <w:sz w:val="24"/>
                <w:szCs w:val="24"/>
              </w:rPr>
              <w:t>Email</w:t>
            </w:r>
            <w:r w:rsidR="0058453A">
              <w:rPr>
                <w:b/>
                <w:sz w:val="24"/>
                <w:szCs w:val="24"/>
              </w:rPr>
              <w:t xml:space="preserve"> </w:t>
            </w:r>
          </w:p>
          <w:p w14:paraId="7B6D822B" w14:textId="77777777" w:rsidR="0058453A" w:rsidRDefault="0058453A" w:rsidP="0048565B">
            <w:pPr>
              <w:rPr>
                <w:b/>
                <w:sz w:val="24"/>
                <w:szCs w:val="24"/>
              </w:rPr>
            </w:pPr>
          </w:p>
        </w:tc>
        <w:tc>
          <w:tcPr>
            <w:tcW w:w="6894" w:type="dxa"/>
          </w:tcPr>
          <w:p w14:paraId="33279E86" w14:textId="77777777" w:rsidR="008F16DD" w:rsidRDefault="008F16DD" w:rsidP="0048565B">
            <w:pPr>
              <w:rPr>
                <w:b/>
                <w:sz w:val="24"/>
                <w:szCs w:val="24"/>
              </w:rPr>
            </w:pPr>
          </w:p>
        </w:tc>
      </w:tr>
    </w:tbl>
    <w:p w14:paraId="257140E3" w14:textId="77777777" w:rsidR="008F16DD" w:rsidRDefault="008F16DD" w:rsidP="0048565B">
      <w:pPr>
        <w:rPr>
          <w:b/>
          <w:sz w:val="24"/>
          <w:szCs w:val="24"/>
        </w:rPr>
      </w:pPr>
    </w:p>
    <w:p w14:paraId="04D307AE" w14:textId="69F55841" w:rsidR="001D16E6" w:rsidRPr="00F9699C" w:rsidRDefault="001D16E6" w:rsidP="00D90A54">
      <w:pPr>
        <w:pStyle w:val="Heading2"/>
        <w:rPr>
          <w:lang w:val="en"/>
        </w:rPr>
      </w:pPr>
      <w:r w:rsidRPr="00F9699C">
        <w:rPr>
          <w:lang w:val="en"/>
        </w:rPr>
        <w:t xml:space="preserve">What </w:t>
      </w:r>
      <w:r w:rsidR="003E6086" w:rsidRPr="00F9699C">
        <w:rPr>
          <w:lang w:val="en"/>
        </w:rPr>
        <w:t>happens</w:t>
      </w:r>
      <w:r w:rsidR="00166953">
        <w:rPr>
          <w:lang w:val="en"/>
        </w:rPr>
        <w:t xml:space="preserve"> n</w:t>
      </w:r>
      <w:r w:rsidR="00F9699C">
        <w:rPr>
          <w:lang w:val="en"/>
        </w:rPr>
        <w:t>ext</w:t>
      </w:r>
      <w:r w:rsidRPr="00F9699C">
        <w:rPr>
          <w:lang w:val="en"/>
        </w:rPr>
        <w:t xml:space="preserve">? </w:t>
      </w:r>
    </w:p>
    <w:p w14:paraId="2EDA4F11" w14:textId="77777777" w:rsidR="0066292A" w:rsidRDefault="002165FB" w:rsidP="00C42BC8">
      <w:pPr>
        <w:jc w:val="both"/>
        <w:rPr>
          <w:sz w:val="24"/>
          <w:szCs w:val="24"/>
          <w:lang w:val="en"/>
        </w:rPr>
      </w:pPr>
      <w:r>
        <w:rPr>
          <w:sz w:val="24"/>
          <w:szCs w:val="24"/>
          <w:lang w:val="en"/>
        </w:rPr>
        <w:t xml:space="preserve">Aberdeenshire Council will </w:t>
      </w:r>
      <w:r w:rsidRPr="002165FB">
        <w:rPr>
          <w:sz w:val="24"/>
          <w:szCs w:val="24"/>
          <w:lang w:val="en"/>
        </w:rPr>
        <w:t xml:space="preserve">consider and respond to any representations within eight weeks of </w:t>
      </w:r>
      <w:r>
        <w:rPr>
          <w:sz w:val="24"/>
          <w:szCs w:val="24"/>
          <w:lang w:val="en"/>
        </w:rPr>
        <w:t>the consultation closing date</w:t>
      </w:r>
      <w:r w:rsidRPr="002165FB">
        <w:rPr>
          <w:sz w:val="24"/>
          <w:szCs w:val="24"/>
          <w:lang w:val="en"/>
        </w:rPr>
        <w:t xml:space="preserve">. The </w:t>
      </w:r>
      <w:r>
        <w:rPr>
          <w:sz w:val="24"/>
          <w:szCs w:val="24"/>
          <w:lang w:val="en"/>
        </w:rPr>
        <w:t>Council</w:t>
      </w:r>
      <w:r w:rsidR="00710FAD">
        <w:rPr>
          <w:sz w:val="24"/>
          <w:szCs w:val="24"/>
          <w:lang w:val="en"/>
        </w:rPr>
        <w:t>’</w:t>
      </w:r>
      <w:r>
        <w:rPr>
          <w:sz w:val="24"/>
          <w:szCs w:val="24"/>
          <w:lang w:val="en"/>
        </w:rPr>
        <w:t xml:space="preserve">s </w:t>
      </w:r>
      <w:r w:rsidR="0066292A">
        <w:rPr>
          <w:sz w:val="24"/>
          <w:szCs w:val="24"/>
          <w:lang w:val="en"/>
        </w:rPr>
        <w:t>final response will be published on the Aberdeenshire Council website</w:t>
      </w:r>
      <w:r w:rsidR="00693555">
        <w:rPr>
          <w:sz w:val="24"/>
          <w:szCs w:val="24"/>
          <w:lang w:val="en"/>
        </w:rPr>
        <w:t xml:space="preserve"> </w:t>
      </w:r>
      <w:r w:rsidR="00693555" w:rsidRPr="008056CE">
        <w:rPr>
          <w:sz w:val="24"/>
          <w:szCs w:val="24"/>
          <w:lang w:val="en"/>
        </w:rPr>
        <w:t>(</w:t>
      </w:r>
      <w:hyperlink r:id="rId12" w:history="1">
        <w:r w:rsidR="008056CE" w:rsidRPr="00C519CC">
          <w:rPr>
            <w:rStyle w:val="Hyperlink"/>
            <w:sz w:val="24"/>
            <w:szCs w:val="24"/>
            <w:lang w:val="en"/>
          </w:rPr>
          <w:t>www.aberdeenshire.gov.uk/council-and-democracy/community-empowerment/</w:t>
        </w:r>
      </w:hyperlink>
      <w:r w:rsidR="008056CE">
        <w:rPr>
          <w:rStyle w:val="Hyperlink"/>
          <w:color w:val="auto"/>
          <w:sz w:val="24"/>
          <w:szCs w:val="24"/>
          <w:lang w:val="en"/>
        </w:rPr>
        <w:t>)</w:t>
      </w:r>
      <w:r w:rsidR="00693555" w:rsidRPr="008056CE">
        <w:rPr>
          <w:sz w:val="24"/>
          <w:szCs w:val="24"/>
          <w:lang w:val="en"/>
        </w:rPr>
        <w:t xml:space="preserve"> </w:t>
      </w:r>
      <w:r w:rsidR="00EC2E85">
        <w:rPr>
          <w:sz w:val="24"/>
          <w:szCs w:val="24"/>
          <w:lang w:val="en"/>
        </w:rPr>
        <w:t>along with</w:t>
      </w:r>
      <w:r w:rsidRPr="002165FB">
        <w:rPr>
          <w:sz w:val="24"/>
          <w:szCs w:val="24"/>
          <w:lang w:val="en"/>
        </w:rPr>
        <w:t xml:space="preserve"> </w:t>
      </w:r>
      <w:r w:rsidR="00352088" w:rsidRPr="00EC2E85">
        <w:rPr>
          <w:b/>
          <w:sz w:val="24"/>
          <w:szCs w:val="24"/>
          <w:lang w:val="en"/>
        </w:rPr>
        <w:t xml:space="preserve">details of </w:t>
      </w:r>
      <w:r w:rsidR="00693555" w:rsidRPr="00EC2E85">
        <w:rPr>
          <w:b/>
          <w:sz w:val="24"/>
          <w:szCs w:val="24"/>
          <w:lang w:val="en"/>
        </w:rPr>
        <w:t>all</w:t>
      </w:r>
      <w:r w:rsidRPr="00EC2E85">
        <w:rPr>
          <w:b/>
          <w:sz w:val="24"/>
          <w:szCs w:val="24"/>
          <w:lang w:val="en"/>
        </w:rPr>
        <w:t xml:space="preserve"> </w:t>
      </w:r>
      <w:r w:rsidR="00893ECA" w:rsidRPr="00EC2E85">
        <w:rPr>
          <w:b/>
          <w:sz w:val="24"/>
          <w:szCs w:val="24"/>
          <w:lang w:val="en"/>
        </w:rPr>
        <w:t>representations</w:t>
      </w:r>
      <w:r w:rsidR="00693555">
        <w:rPr>
          <w:sz w:val="24"/>
          <w:szCs w:val="24"/>
          <w:lang w:val="en"/>
        </w:rPr>
        <w:t xml:space="preserve"> </w:t>
      </w:r>
      <w:r w:rsidR="00693555" w:rsidRPr="00EC2E85">
        <w:rPr>
          <w:b/>
          <w:sz w:val="24"/>
          <w:szCs w:val="24"/>
          <w:lang w:val="en"/>
        </w:rPr>
        <w:t>to this consultation</w:t>
      </w:r>
      <w:r w:rsidR="00693555">
        <w:rPr>
          <w:sz w:val="24"/>
          <w:szCs w:val="24"/>
          <w:lang w:val="en"/>
        </w:rPr>
        <w:t xml:space="preserve"> </w:t>
      </w:r>
      <w:r w:rsidR="0066292A" w:rsidRPr="0058453A">
        <w:rPr>
          <w:sz w:val="24"/>
          <w:szCs w:val="24"/>
          <w:lang w:val="en"/>
        </w:rPr>
        <w:t>(excluding address, postcode and email</w:t>
      </w:r>
      <w:r w:rsidR="008056CE">
        <w:rPr>
          <w:sz w:val="24"/>
          <w:szCs w:val="24"/>
          <w:lang w:val="en"/>
        </w:rPr>
        <w:t xml:space="preserve"> of respondent</w:t>
      </w:r>
      <w:r w:rsidR="0066292A" w:rsidRPr="0058453A">
        <w:rPr>
          <w:sz w:val="24"/>
          <w:szCs w:val="24"/>
          <w:lang w:val="en"/>
        </w:rPr>
        <w:t xml:space="preserve">). </w:t>
      </w:r>
    </w:p>
    <w:p w14:paraId="08180324" w14:textId="4426F53D" w:rsidR="001D16E6" w:rsidRPr="008056CE" w:rsidRDefault="001D16E6" w:rsidP="00C42BC8">
      <w:pPr>
        <w:jc w:val="both"/>
        <w:rPr>
          <w:sz w:val="24"/>
          <w:szCs w:val="24"/>
          <w:u w:val="single"/>
          <w:lang w:val="en"/>
        </w:rPr>
      </w:pPr>
      <w:r>
        <w:rPr>
          <w:sz w:val="24"/>
          <w:szCs w:val="24"/>
          <w:u w:val="single"/>
          <w:lang w:val="en"/>
        </w:rPr>
        <w:t>The Council will then take a decision having regard to the outcomes of th</w:t>
      </w:r>
      <w:r w:rsidR="003E6086">
        <w:rPr>
          <w:sz w:val="24"/>
          <w:szCs w:val="24"/>
          <w:u w:val="single"/>
          <w:lang w:val="en"/>
        </w:rPr>
        <w:t xml:space="preserve">is </w:t>
      </w:r>
      <w:r>
        <w:rPr>
          <w:sz w:val="24"/>
          <w:szCs w:val="24"/>
          <w:u w:val="single"/>
          <w:lang w:val="en"/>
        </w:rPr>
        <w:t xml:space="preserve">Consultation as to whether to proceed with the disposal. </w:t>
      </w:r>
    </w:p>
    <w:p w14:paraId="3E3D0F5D" w14:textId="7782D3D2" w:rsidR="005F46FE" w:rsidRDefault="00F07E62" w:rsidP="00C42BC8">
      <w:pPr>
        <w:jc w:val="both"/>
        <w:rPr>
          <w:b/>
          <w:sz w:val="24"/>
          <w:szCs w:val="24"/>
          <w:lang w:val="en"/>
        </w:rPr>
      </w:pPr>
      <w:r>
        <w:rPr>
          <w:sz w:val="24"/>
          <w:szCs w:val="24"/>
          <w:lang w:val="en"/>
        </w:rPr>
        <w:t xml:space="preserve">Completed </w:t>
      </w:r>
      <w:r w:rsidR="00BA5C46">
        <w:rPr>
          <w:sz w:val="24"/>
          <w:szCs w:val="24"/>
          <w:lang w:val="en"/>
        </w:rPr>
        <w:t>form</w:t>
      </w:r>
      <w:r>
        <w:rPr>
          <w:sz w:val="24"/>
          <w:szCs w:val="24"/>
          <w:lang w:val="en"/>
        </w:rPr>
        <w:t>s</w:t>
      </w:r>
      <w:r w:rsidR="00BA5C46">
        <w:rPr>
          <w:sz w:val="24"/>
          <w:szCs w:val="24"/>
          <w:lang w:val="en"/>
        </w:rPr>
        <w:t xml:space="preserve"> can be returned </w:t>
      </w:r>
      <w:r w:rsidR="005F46FE">
        <w:rPr>
          <w:sz w:val="24"/>
          <w:szCs w:val="24"/>
          <w:lang w:val="en"/>
        </w:rPr>
        <w:t xml:space="preserve">preferably </w:t>
      </w:r>
      <w:r w:rsidR="00BA5C46">
        <w:rPr>
          <w:sz w:val="24"/>
          <w:szCs w:val="24"/>
          <w:lang w:val="en"/>
        </w:rPr>
        <w:t>via email</w:t>
      </w:r>
      <w:r w:rsidR="005F46FE">
        <w:rPr>
          <w:sz w:val="24"/>
          <w:szCs w:val="24"/>
          <w:lang w:val="en"/>
        </w:rPr>
        <w:t xml:space="preserve"> to</w:t>
      </w:r>
      <w:r w:rsidR="00BA5C46">
        <w:rPr>
          <w:sz w:val="24"/>
          <w:szCs w:val="24"/>
          <w:lang w:val="en"/>
        </w:rPr>
        <w:t xml:space="preserve">: </w:t>
      </w:r>
      <w:hyperlink r:id="rId13" w:history="1">
        <w:r w:rsidR="005F46FE" w:rsidRPr="00523EDA">
          <w:rPr>
            <w:rStyle w:val="Hyperlink"/>
            <w:sz w:val="24"/>
            <w:szCs w:val="24"/>
            <w:lang w:val="en"/>
          </w:rPr>
          <w:t>suzanne.rhind@aberdeenshire.gov.uk</w:t>
        </w:r>
      </w:hyperlink>
      <w:r w:rsidR="005F46FE">
        <w:rPr>
          <w:sz w:val="24"/>
          <w:szCs w:val="24"/>
          <w:lang w:val="en"/>
        </w:rPr>
        <w:t xml:space="preserve"> and copied to: </w:t>
      </w:r>
      <w:hyperlink r:id="rId14" w:history="1">
        <w:r w:rsidR="005F46FE" w:rsidRPr="00523EDA">
          <w:rPr>
            <w:rStyle w:val="Hyperlink"/>
            <w:sz w:val="24"/>
            <w:szCs w:val="24"/>
            <w:lang w:val="en"/>
          </w:rPr>
          <w:t>james.mckay@aberdeenshire.gov.uk</w:t>
        </w:r>
      </w:hyperlink>
      <w:r w:rsidR="005F46FE">
        <w:rPr>
          <w:sz w:val="24"/>
          <w:szCs w:val="24"/>
          <w:lang w:val="en"/>
        </w:rPr>
        <w:t xml:space="preserve"> </w:t>
      </w:r>
      <w:r w:rsidR="00EE603B">
        <w:rPr>
          <w:sz w:val="24"/>
          <w:szCs w:val="24"/>
          <w:lang w:val="en"/>
        </w:rPr>
        <w:t>or via</w:t>
      </w:r>
      <w:r w:rsidR="00710FAD">
        <w:rPr>
          <w:sz w:val="24"/>
          <w:szCs w:val="24"/>
          <w:lang w:val="en"/>
        </w:rPr>
        <w:t xml:space="preserve"> p</w:t>
      </w:r>
      <w:r w:rsidR="00EE603B">
        <w:rPr>
          <w:sz w:val="24"/>
          <w:szCs w:val="24"/>
          <w:lang w:val="en"/>
        </w:rPr>
        <w:t>ost</w:t>
      </w:r>
      <w:r w:rsidR="00825C20">
        <w:rPr>
          <w:sz w:val="24"/>
          <w:szCs w:val="24"/>
          <w:lang w:val="en"/>
        </w:rPr>
        <w:t xml:space="preserve"> to</w:t>
      </w:r>
      <w:r w:rsidR="00EE603B">
        <w:rPr>
          <w:sz w:val="24"/>
          <w:szCs w:val="24"/>
          <w:lang w:val="en"/>
        </w:rPr>
        <w:t>:</w:t>
      </w:r>
      <w:r w:rsidR="00407D5B">
        <w:rPr>
          <w:sz w:val="24"/>
          <w:szCs w:val="24"/>
          <w:lang w:val="en"/>
        </w:rPr>
        <w:t xml:space="preserve"> </w:t>
      </w:r>
      <w:r w:rsidR="005F46FE">
        <w:rPr>
          <w:sz w:val="24"/>
          <w:szCs w:val="24"/>
          <w:lang w:val="en"/>
        </w:rPr>
        <w:t>‘</w:t>
      </w:r>
      <w:r w:rsidR="005F46FE" w:rsidRPr="005F46FE">
        <w:rPr>
          <w:sz w:val="24"/>
          <w:szCs w:val="24"/>
        </w:rPr>
        <w:t>The Vinery Public Consultation Response</w:t>
      </w:r>
      <w:r w:rsidR="005F46FE">
        <w:rPr>
          <w:sz w:val="24"/>
          <w:szCs w:val="24"/>
        </w:rPr>
        <w:t>’,</w:t>
      </w:r>
      <w:r w:rsidR="005F46FE" w:rsidRPr="005F46FE">
        <w:rPr>
          <w:sz w:val="24"/>
          <w:szCs w:val="24"/>
        </w:rPr>
        <w:t xml:space="preserve"> </w:t>
      </w:r>
      <w:r w:rsidR="005F46FE">
        <w:rPr>
          <w:sz w:val="24"/>
          <w:szCs w:val="24"/>
          <w:lang w:val="en"/>
        </w:rPr>
        <w:t xml:space="preserve">Area Manager’s Office, </w:t>
      </w:r>
      <w:r w:rsidR="00EE603B">
        <w:rPr>
          <w:sz w:val="24"/>
          <w:szCs w:val="24"/>
          <w:lang w:val="en"/>
        </w:rPr>
        <w:t xml:space="preserve">Town House, Low Street, Banff, AB45 1AY. </w:t>
      </w:r>
    </w:p>
    <w:p w14:paraId="1C3D25E4" w14:textId="278C6135" w:rsidR="00495904" w:rsidRPr="00710FAD" w:rsidRDefault="005F46FE" w:rsidP="00C42BC8">
      <w:pPr>
        <w:jc w:val="both"/>
        <w:rPr>
          <w:b/>
          <w:sz w:val="24"/>
          <w:szCs w:val="24"/>
          <w:lang w:val="en"/>
        </w:rPr>
      </w:pPr>
      <w:r>
        <w:rPr>
          <w:b/>
          <w:sz w:val="24"/>
          <w:szCs w:val="24"/>
          <w:lang w:val="en"/>
        </w:rPr>
        <w:t>P</w:t>
      </w:r>
      <w:r w:rsidR="00BA5C46" w:rsidRPr="00F07E62">
        <w:rPr>
          <w:b/>
          <w:sz w:val="24"/>
          <w:szCs w:val="24"/>
          <w:lang w:val="en"/>
        </w:rPr>
        <w:t xml:space="preserve">lease return forms by </w:t>
      </w:r>
      <w:r w:rsidR="00EA59FF">
        <w:rPr>
          <w:b/>
          <w:sz w:val="24"/>
          <w:szCs w:val="24"/>
          <w:lang w:val="en"/>
        </w:rPr>
        <w:t>25</w:t>
      </w:r>
      <w:r w:rsidR="00EA59FF" w:rsidRPr="00EA59FF">
        <w:rPr>
          <w:b/>
          <w:sz w:val="24"/>
          <w:szCs w:val="24"/>
          <w:vertAlign w:val="superscript"/>
          <w:lang w:val="en"/>
        </w:rPr>
        <w:t>th</w:t>
      </w:r>
      <w:r w:rsidR="00EA59FF">
        <w:rPr>
          <w:b/>
          <w:sz w:val="24"/>
          <w:szCs w:val="24"/>
          <w:lang w:val="en"/>
        </w:rPr>
        <w:t xml:space="preserve"> May</w:t>
      </w:r>
      <w:r w:rsidR="00791C86" w:rsidRPr="00791C86">
        <w:rPr>
          <w:b/>
          <w:sz w:val="24"/>
          <w:szCs w:val="24"/>
          <w:lang w:val="en"/>
        </w:rPr>
        <w:t xml:space="preserve"> 202</w:t>
      </w:r>
      <w:r w:rsidR="00306DFD">
        <w:rPr>
          <w:b/>
          <w:sz w:val="24"/>
          <w:szCs w:val="24"/>
          <w:lang w:val="en"/>
        </w:rPr>
        <w:t>1</w:t>
      </w:r>
      <w:r w:rsidR="00791C86" w:rsidRPr="00791C86">
        <w:rPr>
          <w:b/>
          <w:sz w:val="24"/>
          <w:szCs w:val="24"/>
          <w:lang w:val="en"/>
        </w:rPr>
        <w:t xml:space="preserve">. </w:t>
      </w:r>
      <w:r w:rsidRPr="00791C86">
        <w:rPr>
          <w:b/>
          <w:sz w:val="24"/>
          <w:szCs w:val="24"/>
          <w:lang w:val="en"/>
        </w:rPr>
        <w:t xml:space="preserve"> </w:t>
      </w:r>
    </w:p>
    <w:sectPr w:rsidR="00495904" w:rsidRPr="00710F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763DE"/>
    <w:multiLevelType w:val="hybridMultilevel"/>
    <w:tmpl w:val="14904F6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20BA3400"/>
    <w:multiLevelType w:val="hybridMultilevel"/>
    <w:tmpl w:val="7E945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0963F9"/>
    <w:multiLevelType w:val="hybridMultilevel"/>
    <w:tmpl w:val="0DCE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DD0FD1"/>
    <w:multiLevelType w:val="multilevel"/>
    <w:tmpl w:val="12B4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24/03/2021 12:24"/>
  </w:docVars>
  <w:rsids>
    <w:rsidRoot w:val="00D652C0"/>
    <w:rsid w:val="000070A9"/>
    <w:rsid w:val="000129DE"/>
    <w:rsid w:val="000150E4"/>
    <w:rsid w:val="00020B0B"/>
    <w:rsid w:val="00020BDC"/>
    <w:rsid w:val="0003752E"/>
    <w:rsid w:val="00110860"/>
    <w:rsid w:val="00113141"/>
    <w:rsid w:val="00166953"/>
    <w:rsid w:val="001808C0"/>
    <w:rsid w:val="00187797"/>
    <w:rsid w:val="001A1EBD"/>
    <w:rsid w:val="001A41AB"/>
    <w:rsid w:val="001D16E6"/>
    <w:rsid w:val="001F4C9C"/>
    <w:rsid w:val="001F4E29"/>
    <w:rsid w:val="002165FB"/>
    <w:rsid w:val="00227111"/>
    <w:rsid w:val="002358C5"/>
    <w:rsid w:val="002A6295"/>
    <w:rsid w:val="002A78B5"/>
    <w:rsid w:val="002D3571"/>
    <w:rsid w:val="002D3787"/>
    <w:rsid w:val="002E0B2D"/>
    <w:rsid w:val="002E7490"/>
    <w:rsid w:val="002F6595"/>
    <w:rsid w:val="002F6D15"/>
    <w:rsid w:val="00306DFD"/>
    <w:rsid w:val="0031515A"/>
    <w:rsid w:val="00333C77"/>
    <w:rsid w:val="00352088"/>
    <w:rsid w:val="00363364"/>
    <w:rsid w:val="003661E8"/>
    <w:rsid w:val="0037141F"/>
    <w:rsid w:val="003A2847"/>
    <w:rsid w:val="003B1AEB"/>
    <w:rsid w:val="003C252B"/>
    <w:rsid w:val="003C3E1C"/>
    <w:rsid w:val="003C6EBE"/>
    <w:rsid w:val="003D6C17"/>
    <w:rsid w:val="003D76C3"/>
    <w:rsid w:val="003E6086"/>
    <w:rsid w:val="00407D5B"/>
    <w:rsid w:val="004243C3"/>
    <w:rsid w:val="00424A6E"/>
    <w:rsid w:val="004253FD"/>
    <w:rsid w:val="00445BE7"/>
    <w:rsid w:val="004719E0"/>
    <w:rsid w:val="004758FE"/>
    <w:rsid w:val="0048161F"/>
    <w:rsid w:val="0048565B"/>
    <w:rsid w:val="00495904"/>
    <w:rsid w:val="004C105D"/>
    <w:rsid w:val="004C58C4"/>
    <w:rsid w:val="004D03B9"/>
    <w:rsid w:val="00534E3E"/>
    <w:rsid w:val="005378DA"/>
    <w:rsid w:val="00546BF8"/>
    <w:rsid w:val="005740FB"/>
    <w:rsid w:val="0058453A"/>
    <w:rsid w:val="005A541B"/>
    <w:rsid w:val="005B6F96"/>
    <w:rsid w:val="005C77A8"/>
    <w:rsid w:val="005F32CF"/>
    <w:rsid w:val="005F46FE"/>
    <w:rsid w:val="0064313E"/>
    <w:rsid w:val="00643682"/>
    <w:rsid w:val="00643AB0"/>
    <w:rsid w:val="0066292A"/>
    <w:rsid w:val="00682550"/>
    <w:rsid w:val="00687C72"/>
    <w:rsid w:val="00690D80"/>
    <w:rsid w:val="00693555"/>
    <w:rsid w:val="006E759B"/>
    <w:rsid w:val="006F3B68"/>
    <w:rsid w:val="00710FAD"/>
    <w:rsid w:val="0072174E"/>
    <w:rsid w:val="00744B62"/>
    <w:rsid w:val="00750D44"/>
    <w:rsid w:val="0075230E"/>
    <w:rsid w:val="00757EBA"/>
    <w:rsid w:val="00791C86"/>
    <w:rsid w:val="0079532C"/>
    <w:rsid w:val="007958D4"/>
    <w:rsid w:val="007B0D38"/>
    <w:rsid w:val="007C2392"/>
    <w:rsid w:val="007C3874"/>
    <w:rsid w:val="008056CE"/>
    <w:rsid w:val="0081512B"/>
    <w:rsid w:val="00825C20"/>
    <w:rsid w:val="00836A90"/>
    <w:rsid w:val="00883F04"/>
    <w:rsid w:val="00893ECA"/>
    <w:rsid w:val="00896B7A"/>
    <w:rsid w:val="008B744B"/>
    <w:rsid w:val="008C25F5"/>
    <w:rsid w:val="008D605F"/>
    <w:rsid w:val="008E2808"/>
    <w:rsid w:val="008F16DD"/>
    <w:rsid w:val="00926497"/>
    <w:rsid w:val="0093731A"/>
    <w:rsid w:val="00944825"/>
    <w:rsid w:val="00967AEF"/>
    <w:rsid w:val="009701E7"/>
    <w:rsid w:val="00993553"/>
    <w:rsid w:val="009A4BE7"/>
    <w:rsid w:val="009D6A34"/>
    <w:rsid w:val="00A47D45"/>
    <w:rsid w:val="00A53C6F"/>
    <w:rsid w:val="00A714F0"/>
    <w:rsid w:val="00A8115D"/>
    <w:rsid w:val="00A83C40"/>
    <w:rsid w:val="00AC4833"/>
    <w:rsid w:val="00AD7B74"/>
    <w:rsid w:val="00AD7B8E"/>
    <w:rsid w:val="00AE16C5"/>
    <w:rsid w:val="00B2009F"/>
    <w:rsid w:val="00B24BB6"/>
    <w:rsid w:val="00B50C30"/>
    <w:rsid w:val="00B832B2"/>
    <w:rsid w:val="00B96ED8"/>
    <w:rsid w:val="00BA5C46"/>
    <w:rsid w:val="00BF160C"/>
    <w:rsid w:val="00BF1803"/>
    <w:rsid w:val="00BF3578"/>
    <w:rsid w:val="00C026E2"/>
    <w:rsid w:val="00C0345D"/>
    <w:rsid w:val="00C12442"/>
    <w:rsid w:val="00C3248E"/>
    <w:rsid w:val="00C33A75"/>
    <w:rsid w:val="00C42BC8"/>
    <w:rsid w:val="00C4745F"/>
    <w:rsid w:val="00CA0C1C"/>
    <w:rsid w:val="00CB0344"/>
    <w:rsid w:val="00CC26D9"/>
    <w:rsid w:val="00CE6EEA"/>
    <w:rsid w:val="00CF0EBA"/>
    <w:rsid w:val="00CF75E6"/>
    <w:rsid w:val="00D06058"/>
    <w:rsid w:val="00D21477"/>
    <w:rsid w:val="00D23648"/>
    <w:rsid w:val="00D318B8"/>
    <w:rsid w:val="00D550DC"/>
    <w:rsid w:val="00D55DF7"/>
    <w:rsid w:val="00D652C0"/>
    <w:rsid w:val="00D90A54"/>
    <w:rsid w:val="00D95EF3"/>
    <w:rsid w:val="00DA0150"/>
    <w:rsid w:val="00DD6C48"/>
    <w:rsid w:val="00DD7D74"/>
    <w:rsid w:val="00DE5277"/>
    <w:rsid w:val="00E43E90"/>
    <w:rsid w:val="00E63B5C"/>
    <w:rsid w:val="00E835E6"/>
    <w:rsid w:val="00E958D5"/>
    <w:rsid w:val="00E96EFB"/>
    <w:rsid w:val="00EA59FF"/>
    <w:rsid w:val="00EB28A9"/>
    <w:rsid w:val="00EC2E85"/>
    <w:rsid w:val="00EC3D4F"/>
    <w:rsid w:val="00ED0BCB"/>
    <w:rsid w:val="00ED72C1"/>
    <w:rsid w:val="00EE603B"/>
    <w:rsid w:val="00EF3A94"/>
    <w:rsid w:val="00F07E62"/>
    <w:rsid w:val="00F168FF"/>
    <w:rsid w:val="00F54B1D"/>
    <w:rsid w:val="00F84DB8"/>
    <w:rsid w:val="00F94946"/>
    <w:rsid w:val="00F9699C"/>
    <w:rsid w:val="00FD5850"/>
    <w:rsid w:val="00FD7151"/>
    <w:rsid w:val="00FE1276"/>
    <w:rsid w:val="00FF289A"/>
    <w:rsid w:val="18B21180"/>
    <w:rsid w:val="216ABF8C"/>
    <w:rsid w:val="21EFBB16"/>
    <w:rsid w:val="2B9B909D"/>
    <w:rsid w:val="300479C6"/>
    <w:rsid w:val="3E2F5708"/>
    <w:rsid w:val="4ACFA4F5"/>
    <w:rsid w:val="55008F44"/>
    <w:rsid w:val="5B33F64F"/>
    <w:rsid w:val="64BF48B1"/>
    <w:rsid w:val="660581BE"/>
    <w:rsid w:val="6DD68544"/>
    <w:rsid w:val="72B59A27"/>
    <w:rsid w:val="743471FC"/>
    <w:rsid w:val="77155071"/>
    <w:rsid w:val="7CDB90D4"/>
    <w:rsid w:val="7D1BB9FA"/>
    <w:rsid w:val="7D6A75E5"/>
    <w:rsid w:val="7EAAC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F4D7"/>
  <w15:chartTrackingRefBased/>
  <w15:docId w15:val="{BFB22758-2125-4847-9345-0A708570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0A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141"/>
    <w:pPr>
      <w:ind w:left="720"/>
      <w:contextualSpacing/>
    </w:pPr>
  </w:style>
  <w:style w:type="character" w:styleId="Hyperlink">
    <w:name w:val="Hyperlink"/>
    <w:basedOn w:val="DefaultParagraphFont"/>
    <w:uiPriority w:val="99"/>
    <w:unhideWhenUsed/>
    <w:rsid w:val="003B1AEB"/>
    <w:rPr>
      <w:color w:val="0563C1" w:themeColor="hyperlink"/>
      <w:u w:val="single"/>
    </w:rPr>
  </w:style>
  <w:style w:type="table" w:styleId="TableGrid">
    <w:name w:val="Table Grid"/>
    <w:basedOn w:val="TableNormal"/>
    <w:uiPriority w:val="39"/>
    <w:rsid w:val="00485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26E2"/>
    <w:rPr>
      <w:sz w:val="16"/>
      <w:szCs w:val="16"/>
    </w:rPr>
  </w:style>
  <w:style w:type="paragraph" w:styleId="CommentText">
    <w:name w:val="annotation text"/>
    <w:basedOn w:val="Normal"/>
    <w:link w:val="CommentTextChar"/>
    <w:uiPriority w:val="99"/>
    <w:semiHidden/>
    <w:unhideWhenUsed/>
    <w:rsid w:val="00C026E2"/>
    <w:pPr>
      <w:spacing w:line="240" w:lineRule="auto"/>
    </w:pPr>
    <w:rPr>
      <w:sz w:val="20"/>
      <w:szCs w:val="20"/>
    </w:rPr>
  </w:style>
  <w:style w:type="character" w:customStyle="1" w:styleId="CommentTextChar">
    <w:name w:val="Comment Text Char"/>
    <w:basedOn w:val="DefaultParagraphFont"/>
    <w:link w:val="CommentText"/>
    <w:uiPriority w:val="99"/>
    <w:semiHidden/>
    <w:rsid w:val="00C026E2"/>
    <w:rPr>
      <w:sz w:val="20"/>
      <w:szCs w:val="20"/>
    </w:rPr>
  </w:style>
  <w:style w:type="paragraph" w:styleId="CommentSubject">
    <w:name w:val="annotation subject"/>
    <w:basedOn w:val="CommentText"/>
    <w:next w:val="CommentText"/>
    <w:link w:val="CommentSubjectChar"/>
    <w:uiPriority w:val="99"/>
    <w:semiHidden/>
    <w:unhideWhenUsed/>
    <w:rsid w:val="00C026E2"/>
    <w:rPr>
      <w:b/>
      <w:bCs/>
    </w:rPr>
  </w:style>
  <w:style w:type="character" w:customStyle="1" w:styleId="CommentSubjectChar">
    <w:name w:val="Comment Subject Char"/>
    <w:basedOn w:val="CommentTextChar"/>
    <w:link w:val="CommentSubject"/>
    <w:uiPriority w:val="99"/>
    <w:semiHidden/>
    <w:rsid w:val="00C026E2"/>
    <w:rPr>
      <w:b/>
      <w:bCs/>
      <w:sz w:val="20"/>
      <w:szCs w:val="20"/>
    </w:rPr>
  </w:style>
  <w:style w:type="paragraph" w:styleId="BalloonText">
    <w:name w:val="Balloon Text"/>
    <w:basedOn w:val="Normal"/>
    <w:link w:val="BalloonTextChar"/>
    <w:uiPriority w:val="99"/>
    <w:semiHidden/>
    <w:unhideWhenUsed/>
    <w:rsid w:val="00C02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6E2"/>
    <w:rPr>
      <w:rFonts w:ascii="Segoe UI" w:hAnsi="Segoe UI" w:cs="Segoe UI"/>
      <w:sz w:val="18"/>
      <w:szCs w:val="18"/>
    </w:rPr>
  </w:style>
  <w:style w:type="character" w:customStyle="1" w:styleId="UnresolvedMention1">
    <w:name w:val="Unresolved Mention1"/>
    <w:basedOn w:val="DefaultParagraphFont"/>
    <w:uiPriority w:val="99"/>
    <w:semiHidden/>
    <w:unhideWhenUsed/>
    <w:rsid w:val="001D16E6"/>
    <w:rPr>
      <w:color w:val="605E5C"/>
      <w:shd w:val="clear" w:color="auto" w:fill="E1DFDD"/>
    </w:rPr>
  </w:style>
  <w:style w:type="paragraph" w:styleId="NormalWeb">
    <w:name w:val="Normal (Web)"/>
    <w:basedOn w:val="Normal"/>
    <w:uiPriority w:val="99"/>
    <w:unhideWhenUsed/>
    <w:rsid w:val="008D60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83F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3F04"/>
  </w:style>
  <w:style w:type="character" w:customStyle="1" w:styleId="eop">
    <w:name w:val="eop"/>
    <w:basedOn w:val="DefaultParagraphFont"/>
    <w:rsid w:val="00883F04"/>
  </w:style>
  <w:style w:type="character" w:customStyle="1" w:styleId="tabchar">
    <w:name w:val="tabchar"/>
    <w:basedOn w:val="DefaultParagraphFont"/>
    <w:rsid w:val="00883F04"/>
  </w:style>
  <w:style w:type="character" w:customStyle="1" w:styleId="Heading2Char">
    <w:name w:val="Heading 2 Char"/>
    <w:basedOn w:val="DefaultParagraphFont"/>
    <w:link w:val="Heading2"/>
    <w:uiPriority w:val="9"/>
    <w:rsid w:val="00D90A5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8161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1120">
      <w:bodyDiv w:val="1"/>
      <w:marLeft w:val="0"/>
      <w:marRight w:val="0"/>
      <w:marTop w:val="0"/>
      <w:marBottom w:val="0"/>
      <w:divBdr>
        <w:top w:val="none" w:sz="0" w:space="0" w:color="auto"/>
        <w:left w:val="none" w:sz="0" w:space="0" w:color="auto"/>
        <w:bottom w:val="none" w:sz="0" w:space="0" w:color="auto"/>
        <w:right w:val="none" w:sz="0" w:space="0" w:color="auto"/>
      </w:divBdr>
    </w:div>
    <w:div w:id="433135807">
      <w:bodyDiv w:val="1"/>
      <w:marLeft w:val="0"/>
      <w:marRight w:val="0"/>
      <w:marTop w:val="0"/>
      <w:marBottom w:val="0"/>
      <w:divBdr>
        <w:top w:val="none" w:sz="0" w:space="0" w:color="auto"/>
        <w:left w:val="none" w:sz="0" w:space="0" w:color="auto"/>
        <w:bottom w:val="none" w:sz="0" w:space="0" w:color="auto"/>
        <w:right w:val="none" w:sz="0" w:space="0" w:color="auto"/>
      </w:divBdr>
    </w:div>
    <w:div w:id="1058626690">
      <w:bodyDiv w:val="1"/>
      <w:marLeft w:val="0"/>
      <w:marRight w:val="0"/>
      <w:marTop w:val="0"/>
      <w:marBottom w:val="0"/>
      <w:divBdr>
        <w:top w:val="none" w:sz="0" w:space="0" w:color="auto"/>
        <w:left w:val="none" w:sz="0" w:space="0" w:color="auto"/>
        <w:bottom w:val="none" w:sz="0" w:space="0" w:color="auto"/>
        <w:right w:val="none" w:sz="0" w:space="0" w:color="auto"/>
      </w:divBdr>
    </w:div>
    <w:div w:id="1084375708">
      <w:bodyDiv w:val="1"/>
      <w:marLeft w:val="0"/>
      <w:marRight w:val="0"/>
      <w:marTop w:val="0"/>
      <w:marBottom w:val="0"/>
      <w:divBdr>
        <w:top w:val="none" w:sz="0" w:space="0" w:color="auto"/>
        <w:left w:val="none" w:sz="0" w:space="0" w:color="auto"/>
        <w:bottom w:val="none" w:sz="0" w:space="0" w:color="auto"/>
        <w:right w:val="none" w:sz="0" w:space="0" w:color="auto"/>
      </w:divBdr>
    </w:div>
    <w:div w:id="1914119925">
      <w:bodyDiv w:val="1"/>
      <w:marLeft w:val="0"/>
      <w:marRight w:val="0"/>
      <w:marTop w:val="0"/>
      <w:marBottom w:val="0"/>
      <w:divBdr>
        <w:top w:val="none" w:sz="0" w:space="0" w:color="auto"/>
        <w:left w:val="none" w:sz="0" w:space="0" w:color="auto"/>
        <w:bottom w:val="none" w:sz="0" w:space="0" w:color="auto"/>
        <w:right w:val="none" w:sz="0" w:space="0" w:color="auto"/>
      </w:divBdr>
      <w:divsChild>
        <w:div w:id="359017733">
          <w:marLeft w:val="0"/>
          <w:marRight w:val="0"/>
          <w:marTop w:val="0"/>
          <w:marBottom w:val="0"/>
          <w:divBdr>
            <w:top w:val="none" w:sz="0" w:space="0" w:color="auto"/>
            <w:left w:val="none" w:sz="0" w:space="0" w:color="auto"/>
            <w:bottom w:val="none" w:sz="0" w:space="0" w:color="auto"/>
            <w:right w:val="none" w:sz="0" w:space="0" w:color="auto"/>
          </w:divBdr>
        </w:div>
        <w:div w:id="18358554">
          <w:marLeft w:val="0"/>
          <w:marRight w:val="0"/>
          <w:marTop w:val="0"/>
          <w:marBottom w:val="0"/>
          <w:divBdr>
            <w:top w:val="none" w:sz="0" w:space="0" w:color="auto"/>
            <w:left w:val="none" w:sz="0" w:space="0" w:color="auto"/>
            <w:bottom w:val="none" w:sz="0" w:space="0" w:color="auto"/>
            <w:right w:val="none" w:sz="0" w:space="0" w:color="auto"/>
          </w:divBdr>
          <w:divsChild>
            <w:div w:id="886650832">
              <w:marLeft w:val="0"/>
              <w:marRight w:val="0"/>
              <w:marTop w:val="0"/>
              <w:marBottom w:val="0"/>
              <w:divBdr>
                <w:top w:val="none" w:sz="0" w:space="0" w:color="auto"/>
                <w:left w:val="none" w:sz="0" w:space="0" w:color="auto"/>
                <w:bottom w:val="none" w:sz="0" w:space="0" w:color="auto"/>
                <w:right w:val="none" w:sz="0" w:space="0" w:color="auto"/>
              </w:divBdr>
            </w:div>
            <w:div w:id="7777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zanne.rhind@aberdeen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berdeenshire.gov.uk/council-and-democracy/community-empower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cot/publications/community-empowerment-common-good-property-guidance-local-authorit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james.mckay@aberdeen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4BEFF4AF877646BDB7D3680E4F7E7F" ma:contentTypeVersion="11" ma:contentTypeDescription="Create a new document." ma:contentTypeScope="" ma:versionID="9c93569ddcf86b6a104621e65c6900be">
  <xsd:schema xmlns:xsd="http://www.w3.org/2001/XMLSchema" xmlns:xs="http://www.w3.org/2001/XMLSchema" xmlns:p="http://schemas.microsoft.com/office/2006/metadata/properties" xmlns:ns2="e2c62a67-98b9-4d24-8266-a1444b73b732" xmlns:ns3="c0f9c4dc-3f8c-4583-a16d-bff01727d09e" targetNamespace="http://schemas.microsoft.com/office/2006/metadata/properties" ma:root="true" ma:fieldsID="fa262634db67c689898f9d1c5149871a" ns2:_="" ns3:_="">
    <xsd:import namespace="e2c62a67-98b9-4d24-8266-a1444b73b732"/>
    <xsd:import namespace="c0f9c4dc-3f8c-4583-a16d-bff01727d0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62a67-98b9-4d24-8266-a1444b73b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f9c4dc-3f8c-4583-a16d-bff01727d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2282E-EF8F-4306-901A-C76EDA58A2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0A7614-9AB9-42E7-A9DF-078834E5A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62a67-98b9-4d24-8266-a1444b73b732"/>
    <ds:schemaRef ds:uri="c0f9c4dc-3f8c-4583-a16d-bff01727d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4705C-AE8A-4CD3-A60F-B2E998957434}">
  <ds:schemaRefs>
    <ds:schemaRef ds:uri="http://schemas.microsoft.com/sharepoint/v3/contenttype/forms"/>
  </ds:schemaRefs>
</ds:datastoreItem>
</file>

<file path=customXml/itemProps4.xml><?xml version="1.0" encoding="utf-8"?>
<ds:datastoreItem xmlns:ds="http://schemas.openxmlformats.org/officeDocument/2006/customXml" ds:itemID="{9D18AF57-F20B-4B0C-A7EA-81A5A3A6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The Vinery Common Good Consultation and Response March 2021</vt:lpstr>
    </vt:vector>
  </TitlesOfParts>
  <Company>Aberdeenshire Council</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Vinery Common Good Consultation and Response March 2021</dc:title>
  <dc:subject/>
  <dc:creator>Lizzy Shepherd</dc:creator>
  <cp:keywords/>
  <dc:description/>
  <cp:lastModifiedBy>Lora Panayotova</cp:lastModifiedBy>
  <cp:revision>2</cp:revision>
  <cp:lastPrinted>2019-01-28T11:32:00Z</cp:lastPrinted>
  <dcterms:created xsi:type="dcterms:W3CDTF">2021-04-07T08:50:00Z</dcterms:created>
  <dcterms:modified xsi:type="dcterms:W3CDTF">2021-04-07T08:50:00Z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0x010100C74BEFF4AF877646BDB7D3680E4F7E7F</vt:lpwstr>
  </property>
</Properties>
</file>